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E4D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陕西省绿化先进集体事迹</w:t>
      </w:r>
    </w:p>
    <w:p w14:paraId="2E3153B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留坝县林业局</w:t>
      </w:r>
    </w:p>
    <w:p w14:paraId="7DEFE6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留坝县地处秦岭南麓腹地，全县总面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积1970平方公里，林地总面积264.6万亩，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境内生物资源得天独厚，森林覆盖率达92.03%，林木绿化率92.97%，有“绿色宝库”“天然氧吧”之美誉。近年来，留坝县林业局始终坚持“生态优先、绿色发展”理念，围绕“夯实生态林业基础，抓住民生林业核心，提升观光林业水平，加快发展现代林业”战略目标，统筹推进国土绿化和生态保护修复工作，生态修复取得新进展、生态保护迈出新步伐、生态惠民取得新成效、生态治理能力有了新提高，用实干担当绘就了一幅“林茂城美、绿满家园”的生态画卷，多项工作走在全市乃至全省前列。</w:t>
      </w:r>
    </w:p>
    <w:p w14:paraId="1FD36F8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一、高位谋划强引领，科学布局绘绿图</w:t>
      </w:r>
    </w:p>
    <w:p w14:paraId="416304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县林业局始终将绿化工作纳入全县发展大局，坚持规划先行、精准施策。针对县域山地多、立地条件复杂的实际，牵头编制《留坝县国土绿化五年行动计划》《重点区域生态保护修复实施方案》，科学划分山地造林、城镇绿化、通道美化、水系林网四大功能区，形成“点上出彩、线上成景、面上覆绿”的绿化格局。在规划实施中，坚持“适地适树、乡土优先”原则，组织技术人员到各镇、村实地勘察，建立立地条件数据库，筛选出七叶树、红豆杉、五角枫、柿子树等适应性强、生态经济效益兼具的树种，为绿化成效打下坚实基础。</w:t>
      </w:r>
    </w:p>
    <w:p w14:paraId="75BA9C3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二、攻坚突破建工程，厚植生态新底色​</w:t>
      </w:r>
    </w:p>
    <w:p w14:paraId="2DE91D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聚焦重点区域绿化，县林业局牵头实施一系列标志性绿化工程，推动县域森林覆盖率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从91.23%提升至92.03%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，生态屏障更加坚实，绿色底色持续厚植。在通道绿化方面，先后实施了张营路、高江路、狮太路、土玉路、县城高速引线等公路两侧可视坡面绿化，新增面积356.3亩、绿化长度27.4公里，创新技术实施困难离地造林1600亩；在城镇绿化方面，深化“景城一体化”建设，芳草坪桃花谷景点打造和县城环山体公园绿化美化，规划“药王谷”“森林康养体验区”，完成芳草坪坡面、“鸦山雾雨”裸露山体生态修复，恢复森林植被800亩，播种草籽300余亩，完成九子沟、杨寺岭等矿山绿化修复，提供苗木1万余株；在村庄绿化方面，推进“三化一片林”森林乡村及3个乡村振兴重点村绿化，完成200户庭院绿化，建成村庄公共绿地6处，绿化乡村主干道2000米。</w:t>
      </w:r>
    </w:p>
    <w:p w14:paraId="35F53D8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三、创新管护守成果，精准施策保长效​</w:t>
      </w:r>
    </w:p>
    <w:p w14:paraId="7726ED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持续推行“林山长制+护林员”联动机制，县级林山长带头巡林督导，镇村两级林山长分片负责，及时整治“五乱”问题并处置乱砍滥伐、森林防火等隐患。在技术管护上，运用无人机巡护、红外监控等科技手段，实现重点林区全覆盖监测，提高管护效率。建立森林病虫害防治预警体系，布设监测点13个，开展无公害防治5万余亩，有效遏制松材线虫病等有害生物蔓延。深入开展森林督查和打击毁林专项行动，严厉打击乱砍滥伐行为，近五年查处涉林案件98件。同时，开展“爱绿护绿”主题宣传活动，通过发放宣传册、举办科普讲座、开展义务植树等形式，累计组织志愿服务活动300余场，参与群众达3万人次，营造全社会共同守护绿色家园的良好氛围</w:t>
      </w:r>
    </w:p>
    <w:p w14:paraId="543EDE7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四、依托森林资源优势，大力发展绿色经济</w:t>
      </w:r>
    </w:p>
    <w:p w14:paraId="3FAE16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一是大力发展特色经济林。结合板栗、栓皮栎资源优势，持续开展板栗优良品种嫁接改造和抚育复壮工程，累计投资3000余万元，完成24.6万亩特色经济林建设任务；二是推进林下中药材种植。制定《留坝县林下中药材产业发展五年规划（2023—2027年）》，近两年建设高标准、规范化种植基地24个12000亩，带动全县林农新种植林下中药材5.2万亩；三是做强林下养殖产业。制定《留坝县2023—2025年林麝产业发展规划》《留坝县林麝养殖扶持奖补办法》，组建林麝养殖协会、林麝救治中心。目前，全县发展林麝优质种源繁育基地12个，林麝发展5046头，林麝养殖发展规模稳居全省第二、全市第一。</w:t>
      </w:r>
    </w:p>
    <w:p w14:paraId="75339D6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五、实施林业重点工程，生态效应全面凸显</w:t>
      </w:r>
    </w:p>
    <w:p w14:paraId="07670F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县林业局积极向上争取政策和资金的支持，精准作业设计，严把施工作业技术标准，扎实推进森林质量提升工程和国土绿化工程，近年来累计投入1.03亿元，完成森林抚育7.3万亩、封山育林12.73万亩、低质低效林改造2.2万亩、退化林修复7.8万亩、人工造林0.15万亩，大力提升了我县森林质量。</w:t>
      </w:r>
    </w:p>
    <w:p w14:paraId="1BDF3A7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六、全民参与聚合力，共建共享促文明​</w:t>
      </w:r>
    </w:p>
    <w:p w14:paraId="7FC33C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县林业局坚持“全民动手、全社会参与”，让绿化成为群众的自觉行动和共同责任。每年组织开展“3·12”义务植树活动，累计设置集中植树点420处，动员机关干部、企业职工、群众等参与义务植树6200余人次参与，栽植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石竹、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黄栌、桃树等各类苗木80万株。创新推出“互联网+义务植树”模式，开通线上认养平台，群众可通过线上捐资、线下认养等方式参与绿化，累计筹集绿化资金587万元。积极引导村民自发开展庭院绿化和村庄公共区域绿化，全县90%的农户实现“庭院有绿、四季有景”。持续强化古树名木保护，落实42棵管护责任并纳入21个村村庄规划编制，完成8株重点古树抢救复壮，2024年新增黄连木、红豆杉古树群2处，西河口古银杏树成功入选国家“双百”古树名录。</w:t>
      </w:r>
    </w:p>
    <w:p w14:paraId="01D211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下一步，县林业局将继续秉持“绿水青山就是金山银山”的发展理念，紧扣森林是“水库、钱库、粮库、碳库”建设要求，持续推进国土绿化高质量发展，为建设生态优美、宜居宜业的现代化新留坝作出更大贡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42387"/>
    <w:rsid w:val="002D59DA"/>
    <w:rsid w:val="05E82BC0"/>
    <w:rsid w:val="084E7652"/>
    <w:rsid w:val="0F5271EC"/>
    <w:rsid w:val="0F5C19A7"/>
    <w:rsid w:val="13442387"/>
    <w:rsid w:val="147F140F"/>
    <w:rsid w:val="149A7624"/>
    <w:rsid w:val="15793835"/>
    <w:rsid w:val="22D5364C"/>
    <w:rsid w:val="24327705"/>
    <w:rsid w:val="27225ADA"/>
    <w:rsid w:val="28D252DE"/>
    <w:rsid w:val="2AB0164F"/>
    <w:rsid w:val="2B057BED"/>
    <w:rsid w:val="30DB5E94"/>
    <w:rsid w:val="34401C96"/>
    <w:rsid w:val="34825E0A"/>
    <w:rsid w:val="37D42E21"/>
    <w:rsid w:val="385B0E4C"/>
    <w:rsid w:val="42ED123B"/>
    <w:rsid w:val="43255A95"/>
    <w:rsid w:val="47B40579"/>
    <w:rsid w:val="47C3256A"/>
    <w:rsid w:val="485D29BF"/>
    <w:rsid w:val="4D562A75"/>
    <w:rsid w:val="4E323FA5"/>
    <w:rsid w:val="506D09A5"/>
    <w:rsid w:val="507524A6"/>
    <w:rsid w:val="51937451"/>
    <w:rsid w:val="565A678F"/>
    <w:rsid w:val="56783754"/>
    <w:rsid w:val="57F40CD0"/>
    <w:rsid w:val="62DD5061"/>
    <w:rsid w:val="6AD959DC"/>
    <w:rsid w:val="6B4C26F3"/>
    <w:rsid w:val="70167225"/>
    <w:rsid w:val="70FF3D63"/>
    <w:rsid w:val="7460720F"/>
    <w:rsid w:val="76FB321F"/>
    <w:rsid w:val="7E712A25"/>
    <w:rsid w:val="7FD4645D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tabs>
        <w:tab w:val="left" w:pos="4117"/>
      </w:tabs>
      <w:overflowPunct w:val="0"/>
      <w:autoSpaceDE w:val="0"/>
      <w:autoSpaceDN w:val="0"/>
      <w:adjustRightInd w:val="0"/>
      <w:spacing w:line="500" w:lineRule="exact"/>
      <w:ind w:firstLine="517" w:firstLineChars="200"/>
    </w:pPr>
    <w:rPr>
      <w:rFonts w:ascii="宋体" w:eastAsia="宋体"/>
      <w:spacing w:val="-20"/>
      <w:kern w:val="0"/>
      <w:sz w:val="24"/>
      <w:szCs w:val="32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Calibri" w:hAnsi="Calibri" w:eastAsia="仿宋_GB2312"/>
      <w:sz w:val="32"/>
      <w:szCs w:val="24"/>
    </w:rPr>
  </w:style>
  <w:style w:type="paragraph" w:styleId="6">
    <w:name w:val="Body Text Indent"/>
    <w:basedOn w:val="1"/>
    <w:next w:val="5"/>
    <w:qFormat/>
    <w:uiPriority w:val="0"/>
    <w:pPr>
      <w:ind w:left="640" w:leftChars="200"/>
    </w:pPr>
  </w:style>
  <w:style w:type="paragraph" w:styleId="7">
    <w:name w:val="Plain Text"/>
    <w:basedOn w:val="1"/>
    <w:unhideWhenUsed/>
    <w:qFormat/>
    <w:uiPriority w:val="99"/>
    <w:rPr>
      <w:rFonts w:hAnsi="Courier New" w:cs="Courier New"/>
    </w:rPr>
  </w:style>
  <w:style w:type="paragraph" w:styleId="8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10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11">
    <w:name w:val="Body Text First Indent"/>
    <w:basedOn w:val="5"/>
    <w:next w:val="5"/>
    <w:unhideWhenUsed/>
    <w:qFormat/>
    <w:uiPriority w:val="99"/>
    <w:pPr>
      <w:ind w:firstLine="7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4902</Words>
  <Characters>5191</Characters>
  <Lines>0</Lines>
  <Paragraphs>0</Paragraphs>
  <TotalTime>1</TotalTime>
  <ScaleCrop>false</ScaleCrop>
  <LinksUpToDate>false</LinksUpToDate>
  <CharactersWithSpaces>5325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2025-12-30T03:03:00Z</dcterms:created>
  <dc:creator>边磊</dc:creator>
  <cp:lastModifiedBy>懿轩</cp:lastModifiedBy>
  <cp:lastPrinted>2026-02-09T05:27:00Z</cp:lastPrinted>
  <dcterms:modified xsi:type="dcterms:W3CDTF">2026-02-27T09:07:36Z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1883F70BDEEC4D1DB7C0EE83BCF3C91F_11</vt:lpwstr>
  </property>
  <property fmtid="{D5CDD505-2E9C-101B-9397-08002B2CF9AE}" pid="4" name="KSOTemplateDocerSaveRecord">
    <vt:lpwstr>eyJoZGlkIjoiMzU3MWE0MmQ3YTJjZGUzMGViYWU5OTk2MzZkYzhlMjUiLCJ1c2VySWQiOiIxMTI0OTI0MjQzIn0=</vt:lpwstr>
  </property>
</Properties>
</file>