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C2CD7B">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陕西省绿化先进个人事迹</w:t>
      </w:r>
    </w:p>
    <w:p w14:paraId="18AE6698">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楷体_GB2312" w:hAnsi="楷体_GB2312" w:eastAsia="楷体_GB2312" w:cs="楷体_GB2312"/>
          <w:sz w:val="28"/>
          <w:szCs w:val="28"/>
          <w:lang w:val="en-US" w:eastAsia="zh-CN"/>
        </w:rPr>
      </w:pPr>
      <w:r>
        <w:rPr>
          <w:rFonts w:hint="eastAsia" w:ascii="楷体_GB2312" w:hAnsi="楷体_GB2312" w:eastAsia="楷体_GB2312" w:cs="楷体_GB2312"/>
          <w:sz w:val="28"/>
          <w:szCs w:val="28"/>
          <w:lang w:val="en-US" w:eastAsia="zh-CN"/>
        </w:rPr>
        <w:t>西乡县秦巴生态保护中心 郭改改</w:t>
      </w:r>
    </w:p>
    <w:p w14:paraId="156DC3B3">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default" w:ascii="Times New Roman" w:hAnsi="Times New Roman" w:eastAsia="仿宋_GB2312" w:cs="Times New Roman"/>
          <w:sz w:val="32"/>
          <w:szCs w:val="32"/>
          <w:lang w:val="en-US" w:eastAsia="zh-CN"/>
        </w:rPr>
      </w:pPr>
    </w:p>
    <w:p w14:paraId="48ACBA9D">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郭改改，女，汉族，1990年3月出生，中共党员，硕士研究生学历</w:t>
      </w:r>
      <w:bookmarkStart w:id="0" w:name="_GoBack"/>
      <w:bookmarkEnd w:id="0"/>
      <w:r>
        <w:rPr>
          <w:rFonts w:hint="default" w:ascii="Times New Roman" w:hAnsi="Times New Roman" w:eastAsia="仿宋_GB2312" w:cs="Times New Roman"/>
          <w:sz w:val="32"/>
          <w:szCs w:val="32"/>
          <w:lang w:val="en-US" w:eastAsia="zh-CN"/>
        </w:rPr>
        <w:t>，林业工程师。2014年9月参加工作，现任西乡县秦巴生态保护中心副主任。该同志长期坚守秦巴生态保护一线，政治坚定、业务精湛、勇于创新、甘于奉献，在国土绿化、生态保护，特别是在林业有害生物防治这一守护绿化成果的关键领域做出了突出贡献，完全符合陕西省绿化先进个人评选条件。其主要事迹如下：</w:t>
      </w:r>
    </w:p>
    <w:p w14:paraId="7D3EEF1C">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黑体" w:cs="Times New Roman"/>
          <w:snapToGrid w:val="0"/>
          <w:kern w:val="0"/>
          <w:sz w:val="32"/>
          <w:szCs w:val="32"/>
          <w:lang w:val="en-US" w:eastAsia="zh-CN"/>
        </w:rPr>
      </w:pPr>
      <w:r>
        <w:rPr>
          <w:rFonts w:hint="default" w:ascii="Times New Roman" w:hAnsi="Times New Roman" w:eastAsia="黑体" w:cs="Times New Roman"/>
          <w:snapToGrid w:val="0"/>
          <w:kern w:val="0"/>
          <w:sz w:val="32"/>
          <w:szCs w:val="32"/>
          <w:lang w:val="en-US" w:eastAsia="zh-CN"/>
        </w:rPr>
        <w:t>一、政治素质过硬，是习近平生态文明思想的忠诚践行者</w:t>
      </w:r>
    </w:p>
    <w:p w14:paraId="3336BCD6">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郭改改同志始终将政治理论学习摆在首位，深入学习贯彻习近平新时代中国特色社会主义思想和党的二十大精神，深刻领悟“绿水青山就是金山银山”、“山水林田湖草沙是生命共同体”等理念的丰富内涵，自觉在思想上政治上行动上同党中央保持高度一致，切实增强“四个意识”、坚定“四个自信”、做到“两个维护”。她将对党的忠诚、对事业的热情，转化为守护秦巴绿水青山的实际行动，将习近平生态文明思想与松材线虫病防控、生物多样性保护等具体工作紧密结合，展现了新时代生态卫士强烈的政治担当和崇高的职业情怀。</w:t>
      </w:r>
    </w:p>
    <w:p w14:paraId="7DEA204E">
      <w:pPr>
        <w:keepNext w:val="0"/>
        <w:keepLines w:val="0"/>
        <w:pageBreakBefore w:val="0"/>
        <w:widowControl w:val="0"/>
        <w:kinsoku/>
        <w:wordWrap/>
        <w:overflowPunct/>
        <w:topLinePunct w:val="0"/>
        <w:autoSpaceDE/>
        <w:autoSpaceDN/>
        <w:bidi w:val="0"/>
        <w:adjustRightInd/>
        <w:snapToGrid w:val="0"/>
        <w:spacing w:line="560" w:lineRule="exact"/>
        <w:ind w:firstLine="616" w:firstLineChars="200"/>
        <w:textAlignment w:val="auto"/>
        <w:rPr>
          <w:rFonts w:hint="default" w:ascii="Times New Roman" w:hAnsi="Times New Roman" w:eastAsia="黑体" w:cs="Times New Roman"/>
          <w:snapToGrid w:val="0"/>
          <w:spacing w:val="-6"/>
          <w:kern w:val="0"/>
          <w:sz w:val="32"/>
          <w:szCs w:val="32"/>
          <w:lang w:val="en-US" w:eastAsia="zh-CN"/>
        </w:rPr>
      </w:pPr>
      <w:r>
        <w:rPr>
          <w:rFonts w:hint="default" w:ascii="Times New Roman" w:hAnsi="Times New Roman" w:eastAsia="黑体" w:cs="Times New Roman"/>
          <w:snapToGrid w:val="0"/>
          <w:spacing w:val="-6"/>
          <w:kern w:val="0"/>
          <w:sz w:val="32"/>
          <w:szCs w:val="32"/>
          <w:lang w:val="en-US" w:eastAsia="zh-CN"/>
        </w:rPr>
        <w:t>二、专业能力突出，是守护绿化成果的“森林医生”和业务骨干</w:t>
      </w:r>
    </w:p>
    <w:p w14:paraId="5AC2EB73">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作为单位的技术骨干和分管领导，郭改改同志深耕林业有害生物防治主责主业，以精湛的专业技术和强烈的责任感，为巩固造林绿化成果、保障森林资源安全构筑了坚实防线，在重大林业疫情攻坚中战绩卓著。郭改改同志勇挑重担，长期奋战在松材线虫病等重大林业有害生物防控一线，她带领团队在2021年至2025年间，连续成功拔除峡口、私渡、茶镇、子午4个乡镇的松材线虫病疫点，有效遏制了疫情扩散，保护了宝贵的松林资源。她对午子山白皮松古树群实施的综合救治措施效果显著，守护了具有极高生态与文化价值的古树遗产，其防治成效获得省市部门高度认可。</w:t>
      </w:r>
    </w:p>
    <w:p w14:paraId="42687308">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在科学研究与技术创新上成果丰硕。她坚持产学研结合，自2018年起便与西北农林科技大学专家团队合作，明确了媒介昆虫松褐天牛在本地的发生规律，为秦巴区域松材线虫病精准防控提供了关键科学依据。近五年，她陆续发表《午子山古树群松材线虫病综合防控效果初报》等7篇专业论文，将实践智慧转化为理论成果。</w:t>
      </w:r>
    </w:p>
    <w:p w14:paraId="097112A2">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在提升全域生物安全预警能力上贡献突出。她牵头完成了西乡县外来入侵物种普查和草原有害生物普查两项重大基础性工作，系统掌握了县域内外来入侵物种及草原有害生物的本底资料，2025年又持续</w:t>
      </w:r>
      <w:r>
        <w:rPr>
          <w:rFonts w:hint="default" w:ascii="Times New Roman" w:hAnsi="Times New Roman" w:eastAsia="仿宋_GB2312" w:cs="Times New Roman"/>
          <w:kern w:val="2"/>
          <w:sz w:val="32"/>
          <w:szCs w:val="32"/>
          <w:lang w:val="en-US" w:eastAsia="zh-CN" w:bidi="ar-SA"/>
        </w:rPr>
        <w:t>系统开展钻蛀类害虫调查工作。</w:t>
      </w:r>
      <w:r>
        <w:rPr>
          <w:rFonts w:hint="default" w:ascii="Times New Roman" w:hAnsi="Times New Roman" w:eastAsia="仿宋_GB2312" w:cs="Times New Roman"/>
          <w:sz w:val="32"/>
          <w:szCs w:val="32"/>
          <w:lang w:val="en-US" w:eastAsia="zh-CN"/>
        </w:rPr>
        <w:t>显著提升了区域生物灾害的监测预警与应急响应能力。</w:t>
      </w:r>
    </w:p>
    <w:p w14:paraId="021283DC">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在造林绿化实践中，将大巴山生物多样性保护与生态恢复项目、大巴山北麓和汉江谷地水土保持与水源涵养项目等重点林业工程，创新性地将松材线虫病防控与生态修复工作深度融合，构建起“除治+修复”一体化示范模式。该模式通过精准清除病虫木，优化林分结构，有效提升了森林群落的生物多样性，显著增强了生态系统的稳定性和抗逆能力。同时，项目推动了森林向健康、稳定、高效演替的近自然林方向发展，形成了生态保护与病害治理协同推进的良好局面，为同类地区提供了可借鉴、可推广的“西乡经验”。</w:t>
      </w:r>
    </w:p>
    <w:p w14:paraId="1DA4D7E6">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黑体" w:cs="Times New Roman"/>
          <w:snapToGrid w:val="0"/>
          <w:kern w:val="0"/>
          <w:sz w:val="32"/>
          <w:szCs w:val="32"/>
          <w:lang w:val="en-US" w:eastAsia="zh-CN"/>
        </w:rPr>
      </w:pPr>
      <w:r>
        <w:rPr>
          <w:rFonts w:hint="default" w:ascii="Times New Roman" w:hAnsi="Times New Roman" w:eastAsia="黑体" w:cs="Times New Roman"/>
          <w:snapToGrid w:val="0"/>
          <w:kern w:val="0"/>
          <w:sz w:val="32"/>
          <w:szCs w:val="32"/>
          <w:lang w:val="en-US" w:eastAsia="zh-CN"/>
        </w:rPr>
        <w:t>三、推动绿色发展，是科技兴林富民的技术推广者</w:t>
      </w:r>
    </w:p>
    <w:p w14:paraId="227788BA">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郭改改同志积极践行“两山”理论，将生态保护与产业发展相结合，以科技助力乡村振兴，科技服务产业成效显著。她长期担任市、县级科技特派员，深入田间地头，为林农和企业提供技术服务。通过对雷竹产业的深入调研，制定了本地化造林与评价标准，有力推动了该特色产业发展。她帮扶指导多家企业和合作社，建立示范基地，发展林下经济（魔芋）和特种养殖（林麝），累计培训林农1760余人次，培养技术骨干90人，将论文真正写在了山川大地上。在包村帮扶工作中，积极谋划产业，推动大河镇亢家坡村发展青花椒1100亩、大黄200亩，并实施低效林改造，以生态产业带动群众增收，体现了绿化工作者服务大局、惠及民生的责任担当。</w:t>
      </w:r>
    </w:p>
    <w:p w14:paraId="3E7B74ED">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黑体" w:cs="Times New Roman"/>
          <w:snapToGrid w:val="0"/>
          <w:kern w:val="0"/>
          <w:sz w:val="32"/>
          <w:szCs w:val="32"/>
          <w:lang w:val="en-US" w:eastAsia="zh-CN"/>
        </w:rPr>
      </w:pPr>
      <w:r>
        <w:rPr>
          <w:rFonts w:hint="default" w:ascii="Times New Roman" w:hAnsi="Times New Roman" w:eastAsia="黑体" w:cs="Times New Roman"/>
          <w:snapToGrid w:val="0"/>
          <w:kern w:val="0"/>
          <w:sz w:val="32"/>
          <w:szCs w:val="32"/>
          <w:lang w:val="en-US" w:eastAsia="zh-CN"/>
        </w:rPr>
        <w:t>四、荣获多项殊荣，是行业认可的模范标兵</w:t>
      </w:r>
    </w:p>
    <w:p w14:paraId="25D37702">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郭改改同志的工作得到了各级充分肯定，荣获一系列高层次荣誉，彰显了其卓越的专业水准：</w:t>
      </w:r>
    </w:p>
    <w:p w14:paraId="6AA4A4D4">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国家级荣誉：2025年代表陕西省参加全国“三北”工程区林草有害生物防治员职业技能竞赛，获得个人第一名、团体第一名（代表陕西省参赛的最高水平）。</w:t>
      </w:r>
    </w:p>
    <w:p w14:paraId="1A7E9462">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省级荣誉：2024年代表汉中市参加陕西省第三届生态卫士职业技能竞赛，获得个人二等奖、团体三等奖。</w:t>
      </w:r>
    </w:p>
    <w:p w14:paraId="4D39B4D0">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市县级荣誉：多次荣获市优秀科技调研报告奖、县优秀科技特派员、“最美志愿者”、林业先进工作者等称号。</w:t>
      </w:r>
    </w:p>
    <w:p w14:paraId="5354D43F">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综上所述，郭改改同志从事国土绿化及生态保护工作已超过10年，政治坚定，德才兼备，是公认的本领域业务骨干和专家型人才。她在林业有害生物防治（直接保护绿化成果）、林业科技研究与推广、社会发动（科技服务）等方面均做出了突出贡献，其事迹生动诠释了“爱岗敬业、甘于奉献”的生态卫士精神。</w:t>
      </w:r>
    </w:p>
    <w:sectPr>
      <w:pgSz w:w="11906" w:h="16838"/>
      <w:pgMar w:top="1984" w:right="1474" w:bottom="187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E4B50"/>
    <w:rsid w:val="0E35433E"/>
    <w:rsid w:val="117A2D7F"/>
    <w:rsid w:val="169B3280"/>
    <w:rsid w:val="221E1DDA"/>
    <w:rsid w:val="2E065DC5"/>
    <w:rsid w:val="7B693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next w:val="3"/>
    <w:qFormat/>
    <w:uiPriority w:val="0"/>
    <w:pPr>
      <w:ind w:left="640" w:leftChars="200"/>
    </w:pPr>
    <w:rPr>
      <w:rFonts w:ascii="Calibri" w:hAnsi="Calibri" w:eastAsia="宋体"/>
      <w:sz w:val="21"/>
      <w:szCs w:val="22"/>
    </w:rPr>
  </w:style>
  <w:style w:type="paragraph" w:styleId="3">
    <w:name w:val="Body Text"/>
    <w:basedOn w:val="1"/>
    <w:qFormat/>
    <w:uiPriority w:val="0"/>
    <w:rPr>
      <w:rFonts w:eastAsia="仿宋_GB2312"/>
      <w:sz w:val="32"/>
    </w:rPr>
  </w:style>
  <w:style w:type="paragraph" w:styleId="4">
    <w:name w:val="Normal (Web)"/>
    <w:basedOn w:val="1"/>
    <w:qFormat/>
    <w:uiPriority w:val="0"/>
    <w:rPr>
      <w:sz w:val="24"/>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1893</Words>
  <Characters>1927</Characters>
  <Lines>0</Lines>
  <Paragraphs>0</Paragraphs>
  <TotalTime>8</TotalTime>
  <ScaleCrop>false</ScaleCrop>
  <LinksUpToDate>false</LinksUpToDate>
  <CharactersWithSpaces>1928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懿轩</cp:lastModifiedBy>
  <cp:lastPrinted>2026-02-09T04:50:43Z</cp:lastPrinted>
  <dcterms:modified xsi:type="dcterms:W3CDTF">2026-02-09T07:03:08Z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eyJoZGlkIjoiM2I2M2FlYjllZTdmMGE2ZmYxYmU0OTBiZWJlYzcwNDAiLCJ1c2VySWQiOiIxMTI0OTI0MjQzIn0=</vt:lpwstr>
  </property>
  <property fmtid="{D5CDD505-2E9C-101B-9397-08002B2CF9AE}" pid="4" name="ICV">
    <vt:lpwstr>0E9D47370123466FB78DCE66EC8B4011_12</vt:lpwstr>
  </property>
</Properties>
</file>