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73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pacing w:val="0"/>
          <w:kern w:val="2"/>
          <w:sz w:val="44"/>
          <w:szCs w:val="32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陕西省绿化先进个人事迹</w:t>
      </w:r>
    </w:p>
    <w:p w14:paraId="3CD1A05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center"/>
        <w:textAlignment w:val="auto"/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佛坪县秦岭生态保护中心  赵亮</w:t>
      </w:r>
    </w:p>
    <w:p w14:paraId="1EE0F230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  <w:kern w:val="2"/>
          <w:sz w:val="32"/>
          <w:szCs w:val="22"/>
          <w:lang w:val="en-US" w:eastAsia="zh-CN" w:bidi="ar-SA"/>
        </w:rPr>
      </w:pPr>
    </w:p>
    <w:p w14:paraId="02C1D6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赵亮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1995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自2017年投身林业事业以来，该同志始终扎根陕西省佛坪县林业基层一线，以习近平生态文明思想为指引，怀揣对绿水青山的无限热爱与守护生态的坚定初心，在平凡的岗位上兢兢业业、默默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奉献，将青春汗水挥洒在秦岭腹地的山峦林海之间，在造林绿化、资源保护、兴林富民等工作中取得了突出成绩，生动诠释了一名新时代基层林业干部的责任与担当。</w:t>
      </w:r>
    </w:p>
    <w:p w14:paraId="0537F6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一、勤学笃行，筑牢根基，在政策落实与数据基石中贡献智慧</w:t>
      </w:r>
    </w:p>
    <w:p w14:paraId="2552C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初到岗位，正值脱贫攻坚战关键时期。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赵亮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同志深刻认识到林业惠农政策对于山区群众脱贫致富的重要性。面对业务生疏、数据繁杂的挑战，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他</w:t>
      </w:r>
      <w:r>
        <w:rPr>
          <w:rFonts w:hint="eastAsia" w:ascii="仿宋_GB2312" w:hAnsi="仿宋_GB2312" w:eastAsia="仿宋_GB2312" w:cs="仿宋_GB2312"/>
          <w:sz w:val="32"/>
          <w:szCs w:val="32"/>
        </w:rPr>
        <w:t>发扬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钉钉子精神</w:t>
      </w:r>
      <w:r>
        <w:rPr>
          <w:rFonts w:hint="eastAsia" w:ascii="仿宋_GB2312" w:hAnsi="仿宋_GB2312" w:eastAsia="仿宋_GB2312" w:cs="仿宋_GB2312"/>
          <w:sz w:val="32"/>
          <w:szCs w:val="32"/>
        </w:rPr>
        <w:t>，秉持“勤学笃行、求实创新”的态度，从零学起，一点一滴积累。为确保退耕还林等政策精准落地，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他</w:t>
      </w:r>
      <w:r>
        <w:rPr>
          <w:rFonts w:hint="eastAsia" w:ascii="仿宋_GB2312" w:hAnsi="仿宋_GB2312" w:eastAsia="仿宋_GB2312" w:cs="仿宋_GB2312"/>
          <w:sz w:val="32"/>
          <w:szCs w:val="32"/>
        </w:rPr>
        <w:t>潜心钻研，创新性地牵头建立覆盖1999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—2018年</w:t>
      </w:r>
      <w:r>
        <w:rPr>
          <w:rFonts w:hint="eastAsia" w:ascii="仿宋_GB2312" w:hAnsi="仿宋_GB2312" w:eastAsia="仿宋_GB2312" w:cs="仿宋_GB2312"/>
          <w:sz w:val="32"/>
          <w:szCs w:val="32"/>
        </w:rPr>
        <w:t>的退耕还林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翔实</w:t>
      </w:r>
      <w:r>
        <w:rPr>
          <w:rFonts w:hint="eastAsia" w:ascii="仿宋_GB2312" w:hAnsi="仿宋_GB2312" w:eastAsia="仿宋_GB2312" w:cs="仿宋_GB2312"/>
          <w:sz w:val="32"/>
          <w:szCs w:val="32"/>
        </w:rPr>
        <w:t>数据库，并制定通俗易懂的“生态扶贫明白卡”，将复杂的政策转化为群众看得懂、算得清的实惠。这项工作不仅为全县脱贫攻坚提供了坚实的林业数据支撑，也为后续各类资源调查、生态补偿政策兑现打下了坚实基础，体现了其过硬的专业素养和务实的工作作风。</w:t>
      </w:r>
    </w:p>
    <w:p w14:paraId="3DCEDB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二、倾心注力，传技于民，在绿盾守护中夯实基层力量</w:t>
      </w:r>
    </w:p>
    <w:p w14:paraId="310267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2019年起，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赵亮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同志负责全县生态护林员管理工作。面对护林员队伍年龄偏大、技能掌握慢的实际困难，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他</w:t>
      </w:r>
      <w:r>
        <w:rPr>
          <w:rFonts w:hint="eastAsia" w:ascii="仿宋_GB2312" w:hAnsi="仿宋_GB2312" w:eastAsia="仿宋_GB2312" w:cs="仿宋_GB2312"/>
          <w:sz w:val="32"/>
          <w:szCs w:val="32"/>
        </w:rPr>
        <w:t>没有停留在办公室发文件、打电话，而是坚持“脚步丈量责任”，深入镇、村、户，开展“点对点”“面对面”的精准培训。一个村一个村地集中讲解，对于接受能力慢的同志，更是上门入户，“一人一策”手把手教导巡护APP使用、病虫害初步识别、森林防火常识等技能。累计入户走访、培训护林员超1000人次，极大地提升了这支一线绿色守护队伍的业务能力和责任心，将护林网格的“神经末梢”激活，为筑牢森林资源管护第一道防线、守护秦岭生态安全贡献了重要力量。</w:t>
      </w:r>
    </w:p>
    <w:p w14:paraId="21F09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三、精益求精，躬耕山林，在造林绿化一线确保增绿实效</w:t>
      </w:r>
    </w:p>
    <w:p w14:paraId="4F9F3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2021年以来，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赵亮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同志承担起涉林项目申报、建设与管理的重要职责。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他</w:t>
      </w:r>
      <w:r>
        <w:rPr>
          <w:rFonts w:hint="eastAsia" w:ascii="仿宋_GB2312" w:hAnsi="仿宋_GB2312" w:eastAsia="仿宋_GB2312" w:cs="仿宋_GB2312"/>
          <w:sz w:val="32"/>
          <w:szCs w:val="32"/>
        </w:rPr>
        <w:t>深知，项目资金是推动国土绿化的“血液”，项目质量是维系造林成果的“生命”。每年，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他</w:t>
      </w:r>
      <w:r>
        <w:rPr>
          <w:rFonts w:hint="eastAsia" w:ascii="仿宋_GB2312" w:hAnsi="仿宋_GB2312" w:eastAsia="仿宋_GB2312" w:cs="仿宋_GB2312"/>
          <w:sz w:val="32"/>
          <w:szCs w:val="32"/>
        </w:rPr>
        <w:t>精心汇总编制数十份中省林业财政资金项目申报书，积极为佛坪争取造林绿化、生态修复等项目资金，为工作开展提供了充足保障。“十四五”以来，佛坪累计争取重点生态工程项目资金2.194亿元，较“十三五”大幅增长，其中凝聚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他</w:t>
      </w:r>
      <w:r>
        <w:rPr>
          <w:rFonts w:hint="eastAsia" w:ascii="仿宋_GB2312" w:hAnsi="仿宋_GB2312" w:eastAsia="仿宋_GB2312" w:cs="仿宋_GB2312"/>
          <w:sz w:val="32"/>
          <w:szCs w:val="32"/>
        </w:rPr>
        <w:t>和同事们的大量心血。</w:t>
      </w:r>
    </w:p>
    <w:p w14:paraId="5E185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更为难能可贵的是，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他</w:t>
      </w:r>
      <w:r>
        <w:rPr>
          <w:rFonts w:hint="eastAsia" w:ascii="仿宋_GB2312" w:hAnsi="仿宋_GB2312" w:eastAsia="仿宋_GB2312" w:cs="仿宋_GB2312"/>
          <w:sz w:val="32"/>
          <w:szCs w:val="32"/>
        </w:rPr>
        <w:t>始终坚持“一线工作法”。在秦岭生态保护和修复、国土绿化等重点项目实施过程中，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他</w:t>
      </w:r>
      <w:r>
        <w:rPr>
          <w:rFonts w:hint="eastAsia" w:ascii="仿宋_GB2312" w:hAnsi="仿宋_GB2312" w:eastAsia="仿宋_GB2312" w:cs="仿宋_GB2312"/>
          <w:sz w:val="32"/>
          <w:szCs w:val="32"/>
        </w:rPr>
        <w:t>与同事们深入作业林区，不畏山路崎岖、不惧严寒酷暑，用最扎实的方式检查造林质量：“一株一株检查造林苗木”的成活与健康，“一尺一尺衡量造林面积”的准确与到位。这种近乎“苛刻”的细致，确保了每一分资金都用在刀刃上，每一株树苗都能落地生根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他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积极参与“互联网+全民义务植树”等创新形式的推广，动员社会力量植绿爱绿。这些扎实的工作，直接助力了佛坪县“十四五”以来累计完成营造林28.98万亩的辉煌战绩。</w:t>
      </w:r>
    </w:p>
    <w:p w14:paraId="28CFC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不忘初心，</w:t>
      </w:r>
      <w:r>
        <w:rPr>
          <w:rFonts w:hint="eastAsia" w:ascii="黑体" w:hAnsi="黑体" w:eastAsia="黑体" w:cs="黑体"/>
          <w:sz w:val="32"/>
          <w:szCs w:val="32"/>
        </w:rPr>
        <w:t>持续奋斗，在平凡岗位上闪耀敬业之光</w:t>
      </w:r>
    </w:p>
    <w:p w14:paraId="0CC9AC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</w:rPr>
        <w:t>年如一日，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赵亮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始终以“尽善尽美”的标准要求自己。从办公室的挑灯夜战，到山间地头的穿林跨雪，他把对林业事业的热爱，融入每一次数据核对、每一次入户培训、每一次山林巡查、每一次项目检查之中。他的付出，收获了群众的认可、同事的赞誉和领导的肯定。面对荣誉，他始终保持着谦虚谨慎、不骄不躁的作风，将成绩归功于组织的培养和团队的协作。</w:t>
      </w:r>
    </w:p>
    <w:p w14:paraId="48DD3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赵亮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同志政治坚定、业务精湛、作风扎实、业绩突出，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长期</w:t>
      </w:r>
      <w:r>
        <w:rPr>
          <w:rFonts w:hint="eastAsia" w:ascii="仿宋_GB2312" w:hAnsi="仿宋_GB2312" w:eastAsia="仿宋_GB2312" w:cs="仿宋_GB2312"/>
          <w:sz w:val="32"/>
          <w:szCs w:val="32"/>
        </w:rPr>
        <w:t>扎根佛坪林业这片热土，恪尽职守，爱岗敬业，无私奉献。在扩大绿色空间、提升生态质量、守护生态安全、推动绿色发展上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用力，为守护好秦岭祖脉的盎然绿意，为建设人与自然和谐共生的美丽中国，贡献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自己全部的光和热。</w:t>
      </w:r>
    </w:p>
    <w:p w14:paraId="6D5F1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17DB6"/>
    <w:rsid w:val="18D93B5F"/>
    <w:rsid w:val="1B574618"/>
    <w:rsid w:val="25F17C84"/>
    <w:rsid w:val="336505DF"/>
    <w:rsid w:val="4C051D40"/>
    <w:rsid w:val="50E449C6"/>
    <w:rsid w:val="5A6545DD"/>
    <w:rsid w:val="674E4F54"/>
    <w:rsid w:val="79CD7507"/>
    <w:rsid w:val="7E11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3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tabs>
        <w:tab w:val="left" w:pos="4117"/>
      </w:tabs>
      <w:overflowPunct w:val="0"/>
      <w:autoSpaceDE w:val="0"/>
      <w:autoSpaceDN w:val="0"/>
      <w:adjustRightInd w:val="0"/>
      <w:spacing w:line="500" w:lineRule="exact"/>
      <w:ind w:firstLine="517" w:firstLineChars="200"/>
    </w:pPr>
    <w:rPr>
      <w:rFonts w:ascii="宋体" w:eastAsia="宋体"/>
      <w:spacing w:val="-20"/>
      <w:kern w:val="0"/>
      <w:sz w:val="24"/>
      <w:szCs w:val="32"/>
    </w:rPr>
  </w:style>
  <w:style w:type="paragraph" w:styleId="4">
    <w:name w:val="Body Text"/>
    <w:basedOn w:val="1"/>
    <w:qFormat/>
    <w:uiPriority w:val="0"/>
    <w:rPr>
      <w:rFonts w:eastAsia="仿宋_GB2312"/>
      <w:sz w:val="32"/>
    </w:rPr>
  </w:style>
  <w:style w:type="paragraph" w:styleId="5">
    <w:name w:val="Body Text Indent"/>
    <w:basedOn w:val="1"/>
    <w:next w:val="4"/>
    <w:qFormat/>
    <w:uiPriority w:val="0"/>
    <w:pPr>
      <w:ind w:left="640" w:leftChars="200"/>
    </w:pPr>
    <w:rPr>
      <w:rFonts w:ascii="Calibri" w:hAnsi="Calibri" w:eastAsia="宋体"/>
      <w:sz w:val="21"/>
      <w:szCs w:val="22"/>
    </w:rPr>
  </w:style>
  <w:style w:type="paragraph" w:styleId="6">
    <w:name w:val="Normal (Web)"/>
    <w:basedOn w:val="1"/>
    <w:uiPriority w:val="0"/>
    <w:rPr>
      <w:sz w:val="24"/>
    </w:r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Normal Indent1"/>
    <w:basedOn w:val="1"/>
    <w:qFormat/>
    <w:uiPriority w:val="99"/>
    <w:pPr>
      <w:ind w:firstLine="200" w:firstLineChars="200"/>
    </w:pPr>
    <w:rPr>
      <w:rFonts w:eastAsia="楷体_GB231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af4f2624-af8d-4532-ba39-7c38baf29f90</errorID>
      <errorWord>“钉钉子”精神</errorWord>
      <group>L1_Punc</group>
      <groupName>标点问题</groupName>
      <ability>L2_Punc</ability>
      <abilityName>标点符号检查</abilityName>
      <candidateList>
        <item>钉钉子精神</item>
      </candidateList>
      <explain/>
      <paraID>2552C3CA</paraID>
      <start>65</start>
      <end>70</end>
      <status>modified</status>
      <modifiedWord>钉钉子精神</modifiedWord>
      <trackRevisions>false</trackRevisions>
    </reviewItem>
    <reviewItem>
      <errorID>617b810d-a643-4d6e-a12f-583b10afb130</errorID>
      <errorWord>-2018年</errorWord>
      <group>L1_Word</group>
      <groupName>字词问题</groupName>
      <ability>L2_Typo</ability>
      <abilityName>字词错误</abilityName>
      <candidateList>
        <item>—2018年</item>
      </candidateList>
      <explain/>
      <paraID>2552C3CA</paraID>
      <start>135</start>
      <end>141</end>
      <status>modified</status>
      <modifiedWord>—2018年</modifiedWord>
      <trackRevisions>false</trackRevisions>
    </reviewItem>
    <reviewItem>
      <errorID>a022014a-50ed-4a13-acd5-ae56c846d2ac</errorID>
      <errorWord>详实</errorWord>
      <group>L1_Word</group>
      <groupName>字词问题</groupName>
      <ability>L2_Typo</ability>
      <abilityName>字词错误</abilityName>
      <candidateList>
        <item>翔实</item>
      </candidateList>
      <explain/>
      <paraID>2552C3CA</paraID>
      <start>146</start>
      <end>148</end>
      <status>modified</status>
      <modifiedWord>翔实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506830e-69ab-407d-9cea-44a185f2d7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1519</Words>
  <Characters>1550</Characters>
  <Lines>0</Lines>
  <Paragraphs>0</Paragraphs>
  <TotalTime>0</TotalTime>
  <ScaleCrop>false</ScaleCrop>
  <LinksUpToDate>false</LinksUpToDate>
  <CharactersWithSpaces>1550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2026-01-23T02:16:00Z</dcterms:created>
  <dc:creator>Zxl。</dc:creator>
  <cp:lastModifiedBy>懿轩</cp:lastModifiedBy>
  <cp:lastPrinted>2026-02-09T05:03:42Z</cp:lastPrinted>
  <dcterms:modified xsi:type="dcterms:W3CDTF">2026-02-09T05:11:45Z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45036791D48846759EF7F7EABDB19CBC_13</vt:lpwstr>
  </property>
  <property fmtid="{D5CDD505-2E9C-101B-9397-08002B2CF9AE}" pid="4" name="KSOTemplateDocerSaveRecord">
    <vt:lpwstr>eyJoZGlkIjoiM2I2M2FlYjllZTdmMGE2ZmYxYmU0OTBiZWJlYzcwNDAiLCJ1c2VySWQiOiIxMTI0OTI0MjQzIn0=</vt:lpwstr>
  </property>
</Properties>
</file>