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关于发展壮大汉中藤编特色产业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带动群众增收致富的实施意见</w:t>
      </w:r>
    </w:p>
    <w:p>
      <w:pPr>
        <w:spacing w:line="240" w:lineRule="exact"/>
        <w:ind w:firstLine="879"/>
        <w:jc w:val="center"/>
        <w:rPr>
          <w:rFonts w:hint="default" w:ascii="Times New Roman" w:hAnsi="Times New Roman" w:eastAsia="楷体_GB2312" w:cs="Times New Roman"/>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20"/>
        <w:jc w:val="both"/>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深入贯彻习近平总书记来汉中考察重要指示精神，全面落实好“汉中藤编等非物质文化遗产久负盛名，要发展壮大特色产业，更好带动群众增收致富”的重要指示，不断加强非物质文化遗产保护传承，发展壮大汉中藤编产业，带动发展竹编、草编、棕编等林草竹藤编织产业，促进群众增收致富，根据《陕西省林业局关于发展壮大藤编特色产业带动群众增收致富的意见》（陕林改发〔2024〕31号）精神，结合汉中实际，提出如下实施意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一、总体要求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1"/>
        <w:rPr>
          <w:rFonts w:hint="default" w:ascii="Times New Roman" w:hAnsi="Times New Roman" w:eastAsia="楷体_GB2312" w:cs="Times New Roman"/>
          <w:szCs w:val="32"/>
        </w:rPr>
      </w:pPr>
      <w:r>
        <w:rPr>
          <w:rFonts w:hint="default" w:ascii="Times New Roman" w:hAnsi="Times New Roman" w:eastAsia="仿宋_GB2312" w:cs="Times New Roman"/>
          <w:szCs w:val="32"/>
        </w:rPr>
        <w:t>坚持以习近平新时代中国特色社会主义思想为指导，认真贯彻落实习近平总书记历次来陕考察重要讲话重要指示精神，深入践行绿水青山就是金山银山理念，</w:t>
      </w:r>
      <w:r>
        <w:rPr>
          <w:rFonts w:hint="default" w:ascii="Times New Roman" w:hAnsi="Times New Roman" w:eastAsia="仿宋_GB2312" w:cs="Times New Roman"/>
          <w:spacing w:val="6"/>
          <w:szCs w:val="32"/>
        </w:rPr>
        <w:t>以</w:t>
      </w:r>
      <w:r>
        <w:rPr>
          <w:rFonts w:hint="default" w:ascii="Times New Roman" w:hAnsi="Times New Roman" w:eastAsia="仿宋_GB2312" w:cs="Times New Roman"/>
          <w:spacing w:val="0"/>
          <w:szCs w:val="32"/>
        </w:rPr>
        <w:t>培育优质藤编资源为基础，以工艺水平提升、产品研发创新、</w:t>
      </w:r>
      <w:r>
        <w:rPr>
          <w:rFonts w:hint="default" w:ascii="Times New Roman" w:hAnsi="Times New Roman" w:eastAsia="仿宋_GB2312" w:cs="Times New Roman"/>
          <w:szCs w:val="32"/>
        </w:rPr>
        <w:t>梯次人才培养为抓手，以打造藤编产业全产业链为目标</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力争到2030年，汉中藤编产业体系基本建成，辐射带动全市竹编、草编、棕编等林草竹藤编产业规模、质量、效益明显提升，</w:t>
      </w:r>
      <w:r>
        <w:rPr>
          <w:rFonts w:hint="default" w:ascii="Times New Roman" w:hAnsi="Times New Roman" w:eastAsia="仿宋_GB2312" w:cs="Times New Roman"/>
          <w:szCs w:val="32"/>
          <w:u w:val="none"/>
        </w:rPr>
        <w:t>“</w:t>
      </w:r>
      <w:r>
        <w:rPr>
          <w:rFonts w:hint="default" w:ascii="Times New Roman" w:hAnsi="Times New Roman" w:eastAsia="仿宋_GB2312" w:cs="Times New Roman"/>
          <w:szCs w:val="32"/>
          <w:u w:val="none"/>
          <w:lang w:eastAsia="zh-CN"/>
        </w:rPr>
        <w:t>四</w:t>
      </w:r>
      <w:r>
        <w:rPr>
          <w:rFonts w:hint="default" w:ascii="Times New Roman" w:hAnsi="Times New Roman" w:eastAsia="仿宋_GB2312" w:cs="Times New Roman"/>
          <w:szCs w:val="32"/>
          <w:u w:val="none"/>
        </w:rPr>
        <w:t>编”总产值达到10亿元以上，从业人员达到1</w:t>
      </w:r>
      <w:r>
        <w:rPr>
          <w:rFonts w:hint="default" w:ascii="Times New Roman" w:hAnsi="Times New Roman" w:eastAsia="仿宋_GB2312" w:cs="Times New Roman"/>
          <w:szCs w:val="32"/>
          <w:u w:val="none"/>
          <w:lang w:val="en-US" w:eastAsia="zh-CN"/>
        </w:rPr>
        <w:t>5</w:t>
      </w:r>
      <w:r>
        <w:rPr>
          <w:rFonts w:hint="default" w:ascii="Times New Roman" w:hAnsi="Times New Roman" w:eastAsia="仿宋_GB2312" w:cs="Times New Roman"/>
          <w:szCs w:val="32"/>
          <w:u w:val="none"/>
        </w:rPr>
        <w:t>000人，</w:t>
      </w:r>
      <w:r>
        <w:rPr>
          <w:rFonts w:hint="default" w:ascii="Times New Roman" w:hAnsi="Times New Roman" w:eastAsia="仿宋_GB2312" w:cs="Times New Roman"/>
          <w:szCs w:val="32"/>
        </w:rPr>
        <w:t>青藤使用率达到</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0%。</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1"/>
        <w:rPr>
          <w:rFonts w:hint="default" w:ascii="Times New Roman" w:hAnsi="Times New Roman" w:eastAsia="仿宋_GB2312" w:cs="Times New Roman"/>
          <w:szCs w:val="32"/>
        </w:rPr>
      </w:pPr>
      <w:r>
        <w:rPr>
          <w:rFonts w:hint="default" w:ascii="Times New Roman" w:hAnsi="Times New Roman" w:eastAsia="仿宋_GB2312" w:cs="Times New Roman"/>
          <w:szCs w:val="32"/>
        </w:rPr>
        <w:t>根据自然气候特点、资源分布规律，立足产业现状、发展潜力和市场需求，着力构建“基地+产品+文化”融合发展新格局。</w:t>
      </w:r>
      <w:r>
        <w:rPr>
          <w:rFonts w:hint="eastAsia" w:ascii="Times New Roman" w:hAnsi="Times New Roman" w:eastAsia="仿宋_GB2312" w:cs="Times New Roman"/>
          <w:b/>
          <w:bCs/>
          <w:szCs w:val="32"/>
          <w:lang w:eastAsia="zh-CN"/>
        </w:rPr>
        <w:t>一是</w:t>
      </w:r>
      <w:r>
        <w:rPr>
          <w:rFonts w:hint="default" w:ascii="Times New Roman" w:hAnsi="Times New Roman" w:eastAsia="仿宋_GB2312" w:cs="Times New Roman"/>
          <w:b/>
          <w:bCs/>
          <w:szCs w:val="32"/>
        </w:rPr>
        <w:t>做强基地。</w:t>
      </w:r>
      <w:r>
        <w:rPr>
          <w:rFonts w:hint="default" w:ascii="Times New Roman" w:hAnsi="Times New Roman" w:eastAsia="仿宋_GB2312" w:cs="Times New Roman"/>
          <w:szCs w:val="32"/>
        </w:rPr>
        <w:t>依托汉中南部山区青藤资源优势，以南郑区为核心，辐射勉县、宁强县、西乡县、镇巴县等秦巴山区，开展青藤资源收集、良种选育、科学培育，打造集中连片规模化的原材料基地，为藤编产业发展提供优质资源。</w:t>
      </w:r>
      <w:r>
        <w:rPr>
          <w:rFonts w:hint="eastAsia" w:ascii="Times New Roman" w:hAnsi="Times New Roman" w:eastAsia="仿宋_GB2312" w:cs="Times New Roman"/>
          <w:b/>
          <w:bCs/>
          <w:szCs w:val="32"/>
          <w:lang w:eastAsia="zh-CN"/>
        </w:rPr>
        <w:t>二是</w:t>
      </w:r>
      <w:r>
        <w:rPr>
          <w:rFonts w:hint="default" w:ascii="Times New Roman" w:hAnsi="Times New Roman" w:eastAsia="仿宋_GB2312" w:cs="Times New Roman"/>
          <w:b/>
          <w:bCs/>
          <w:szCs w:val="32"/>
        </w:rPr>
        <w:t>做优产品。</w:t>
      </w:r>
      <w:r>
        <w:rPr>
          <w:rFonts w:hint="default" w:ascii="Times New Roman" w:hAnsi="Times New Roman" w:eastAsia="仿宋_GB2312" w:cs="Times New Roman"/>
          <w:szCs w:val="32"/>
        </w:rPr>
        <w:t>以南郑区为重点，依托现有藤编企业，加强手艺传承、工艺创新、工序优化、产品研发，突破藤编产品单一、附加值低的现状，提高产品质量和设计水平，建立高值化、定制化产品体系。</w:t>
      </w:r>
      <w:r>
        <w:rPr>
          <w:rFonts w:hint="eastAsia" w:ascii="Times New Roman" w:hAnsi="Times New Roman" w:eastAsia="仿宋_GB2312" w:cs="Times New Roman"/>
          <w:b/>
          <w:bCs/>
          <w:szCs w:val="32"/>
          <w:lang w:eastAsia="zh-CN"/>
        </w:rPr>
        <w:t>三是</w:t>
      </w:r>
      <w:r>
        <w:rPr>
          <w:rFonts w:hint="default" w:ascii="Times New Roman" w:hAnsi="Times New Roman" w:eastAsia="仿宋_GB2312" w:cs="Times New Roman"/>
          <w:b/>
          <w:bCs/>
          <w:szCs w:val="32"/>
        </w:rPr>
        <w:t>做精文化。</w:t>
      </w:r>
      <w:r>
        <w:rPr>
          <w:rFonts w:hint="default" w:ascii="Times New Roman" w:hAnsi="Times New Roman" w:eastAsia="仿宋_GB2312" w:cs="Times New Roman"/>
          <w:szCs w:val="32"/>
        </w:rPr>
        <w:t>依托汉中悠久的历史文化和人文景观，突出非遗特点，融入新材料、新技艺、新理念，拓展藤编等产品应用场景，推进藤编非物质文化遗产与生态旅游、森林康养融合发展。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二、重点任务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（一）标准化建设筑牢产业之基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b/>
          <w:bCs/>
          <w:szCs w:val="32"/>
        </w:rPr>
        <w:t>1.培育优质资源。</w:t>
      </w:r>
      <w:r>
        <w:rPr>
          <w:rFonts w:hint="default" w:ascii="Times New Roman" w:hAnsi="Times New Roman" w:eastAsia="仿宋_GB2312" w:cs="Times New Roman"/>
          <w:szCs w:val="32"/>
        </w:rPr>
        <w:t>开展</w:t>
      </w:r>
      <w:r>
        <w:rPr>
          <w:rFonts w:hint="default" w:ascii="Times New Roman" w:hAnsi="Times New Roman" w:eastAsia="仿宋_GB2312" w:cs="Times New Roman"/>
          <w:szCs w:val="32"/>
          <w:lang w:eastAsia="zh-CN"/>
        </w:rPr>
        <w:t>青藤植物</w:t>
      </w:r>
      <w:r>
        <w:rPr>
          <w:rFonts w:hint="default" w:ascii="Times New Roman" w:hAnsi="Times New Roman" w:eastAsia="仿宋_GB2312" w:cs="Times New Roman"/>
          <w:szCs w:val="32"/>
        </w:rPr>
        <w:t>资源清查，摸清资源底数和藤编生产加工企业、合作社发展状况，建立资源数据库。选育宜编优良青藤品系</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建设青藤种质资源库30亩，破解野生青藤粗细不均、结多节短等问题，提升藤材利用效率。</w:t>
      </w:r>
      <w:r>
        <w:rPr>
          <w:rFonts w:hint="default" w:ascii="Times New Roman" w:hAnsi="Times New Roman" w:eastAsia="仿宋_GB2312" w:cs="Times New Roman"/>
          <w:szCs w:val="32"/>
          <w:lang w:eastAsia="zh-CN"/>
        </w:rPr>
        <w:t>建设</w:t>
      </w:r>
      <w:r>
        <w:rPr>
          <w:rFonts w:hint="default" w:ascii="Times New Roman" w:hAnsi="Times New Roman" w:eastAsia="仿宋_GB2312" w:cs="Times New Roman"/>
          <w:szCs w:val="32"/>
          <w:lang w:val="en-US" w:eastAsia="zh-CN"/>
        </w:rPr>
        <w:t>自动化控制育苗温室，打造高标准青藤培育基地。</w:t>
      </w:r>
      <w:r>
        <w:rPr>
          <w:rFonts w:hint="default" w:ascii="Times New Roman" w:hAnsi="Times New Roman" w:eastAsia="仿宋_GB2312" w:cs="Times New Roman"/>
          <w:szCs w:val="32"/>
          <w:lang w:eastAsia="zh-CN"/>
        </w:rPr>
        <w:t>建设藤编产业</w:t>
      </w:r>
      <w:r>
        <w:rPr>
          <w:rFonts w:hint="default" w:ascii="Times New Roman" w:hAnsi="Times New Roman" w:eastAsia="仿宋_GB2312" w:cs="Times New Roman"/>
          <w:szCs w:val="32"/>
        </w:rPr>
        <w:t>基地，</w:t>
      </w:r>
      <w:r>
        <w:rPr>
          <w:rFonts w:hint="default" w:ascii="Times New Roman" w:hAnsi="Times New Roman" w:eastAsia="仿宋_GB2312" w:cs="Times New Roman"/>
          <w:szCs w:val="32"/>
          <w:lang w:eastAsia="zh-CN"/>
        </w:rPr>
        <w:t>新种植青藤</w:t>
      </w:r>
      <w:r>
        <w:rPr>
          <w:rFonts w:hint="default" w:ascii="Times New Roman" w:hAnsi="Times New Roman" w:eastAsia="仿宋_GB2312" w:cs="Times New Roman"/>
          <w:szCs w:val="32"/>
          <w:lang w:val="en-US" w:eastAsia="zh-CN"/>
        </w:rPr>
        <w:t>3000亩，</w:t>
      </w:r>
      <w:r>
        <w:rPr>
          <w:rFonts w:hint="default" w:ascii="Times New Roman" w:hAnsi="Times New Roman" w:eastAsia="仿宋_GB2312" w:cs="Times New Roman"/>
          <w:szCs w:val="32"/>
        </w:rPr>
        <w:t>藤竹融合编织的水竹经济林</w:t>
      </w:r>
      <w:r>
        <w:rPr>
          <w:rFonts w:hint="default" w:ascii="Times New Roman" w:hAnsi="Times New Roman" w:eastAsia="仿宋_GB2312" w:cs="Times New Roman"/>
          <w:szCs w:val="32"/>
          <w:lang w:val="en-US" w:eastAsia="zh-CN"/>
        </w:rPr>
        <w:t>10</w:t>
      </w:r>
      <w:r>
        <w:rPr>
          <w:rFonts w:hint="default" w:ascii="Times New Roman" w:hAnsi="Times New Roman" w:eastAsia="仿宋_GB2312" w:cs="Times New Roman"/>
          <w:szCs w:val="32"/>
        </w:rPr>
        <w:t>00亩、棕榈人工林</w:t>
      </w:r>
      <w:r>
        <w:rPr>
          <w:rFonts w:hint="default" w:ascii="Times New Roman" w:hAnsi="Times New Roman" w:eastAsia="仿宋_GB2312" w:cs="Times New Roman"/>
          <w:szCs w:val="32"/>
          <w:lang w:val="en-US" w:eastAsia="zh-CN"/>
        </w:rPr>
        <w:t>10</w:t>
      </w:r>
      <w:r>
        <w:rPr>
          <w:rFonts w:hint="default" w:ascii="Times New Roman" w:hAnsi="Times New Roman" w:eastAsia="仿宋_GB2312" w:cs="Times New Roman"/>
          <w:szCs w:val="32"/>
        </w:rPr>
        <w:t>00亩</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逐步实现藤编原材料供应由进口主导型向本地利用型转变。</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牵头单位：市林业局，配合单位：市农业农村局，各相关县区落实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rPr>
        <w:t>2.提升加工能力。</w:t>
      </w:r>
      <w:r>
        <w:rPr>
          <w:rFonts w:hint="default" w:ascii="Times New Roman" w:hAnsi="Times New Roman" w:eastAsia="仿宋_GB2312" w:cs="Times New Roman"/>
          <w:szCs w:val="32"/>
        </w:rPr>
        <w:t>在南郑区青藤资源富集乡村，就地布局建设2个青藤软化、去皮、剖分、漂白等初加工基地</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改进青藤热</w:t>
      </w:r>
      <w:r>
        <w:rPr>
          <w:rFonts w:hint="default" w:ascii="Times New Roman" w:hAnsi="Times New Roman" w:eastAsia="仿宋_GB2312" w:cs="Times New Roman"/>
          <w:spacing w:val="6"/>
          <w:szCs w:val="32"/>
        </w:rPr>
        <w:t>处理和剖分工艺，增加藤制品后处理工艺，</w:t>
      </w:r>
      <w:r>
        <w:rPr>
          <w:rFonts w:hint="default" w:ascii="Times New Roman" w:hAnsi="Times New Roman" w:eastAsia="仿宋_GB2312" w:cs="Times New Roman"/>
          <w:spacing w:val="6"/>
          <w:szCs w:val="32"/>
          <w:lang w:eastAsia="zh-CN"/>
        </w:rPr>
        <w:t>鼓励创新主体</w:t>
      </w:r>
      <w:r>
        <w:rPr>
          <w:rFonts w:hint="default" w:ascii="Times New Roman" w:hAnsi="Times New Roman" w:eastAsia="仿宋_GB2312" w:cs="Times New Roman"/>
          <w:spacing w:val="6"/>
          <w:szCs w:val="32"/>
        </w:rPr>
        <w:t>研制适合青藤采割、</w:t>
      </w:r>
      <w:r>
        <w:rPr>
          <w:rFonts w:hint="default" w:ascii="Times New Roman" w:hAnsi="Times New Roman" w:eastAsia="仿宋_GB2312" w:cs="Times New Roman"/>
          <w:szCs w:val="32"/>
        </w:rPr>
        <w:t>蒸煮、去节、剖分、编制等加工机械设备，初步实现青藤专业化、机械化、</w:t>
      </w:r>
      <w:r>
        <w:rPr>
          <w:rFonts w:hint="default" w:ascii="Times New Roman" w:hAnsi="Times New Roman" w:eastAsia="仿宋_GB2312" w:cs="Times New Roman"/>
          <w:szCs w:val="32"/>
          <w:lang w:eastAsia="zh-CN"/>
        </w:rPr>
        <w:t>自动</w:t>
      </w:r>
      <w:r>
        <w:rPr>
          <w:rFonts w:hint="default" w:ascii="Times New Roman" w:hAnsi="Times New Roman" w:eastAsia="仿宋_GB2312" w:cs="Times New Roman"/>
          <w:szCs w:val="32"/>
        </w:rPr>
        <w:t>化流水线预处理和加工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提升青藤</w:t>
      </w:r>
      <w:r>
        <w:rPr>
          <w:rFonts w:hint="default" w:ascii="Times New Roman" w:hAnsi="Times New Roman" w:eastAsia="仿宋_GB2312" w:cs="Times New Roman"/>
          <w:szCs w:val="32"/>
          <w:lang w:eastAsia="zh-CN"/>
        </w:rPr>
        <w:t>原</w:t>
      </w:r>
      <w:r>
        <w:rPr>
          <w:rFonts w:hint="default" w:ascii="Times New Roman" w:hAnsi="Times New Roman" w:eastAsia="仿宋_GB2312" w:cs="Times New Roman"/>
          <w:szCs w:val="32"/>
        </w:rPr>
        <w:t>材</w:t>
      </w:r>
      <w:r>
        <w:rPr>
          <w:rFonts w:hint="default" w:ascii="Times New Roman" w:hAnsi="Times New Roman" w:eastAsia="仿宋_GB2312" w:cs="Times New Roman"/>
          <w:szCs w:val="32"/>
          <w:lang w:eastAsia="zh-CN"/>
        </w:rPr>
        <w:t>料</w:t>
      </w:r>
      <w:r>
        <w:rPr>
          <w:rFonts w:hint="default" w:ascii="Times New Roman" w:hAnsi="Times New Roman" w:eastAsia="仿宋_GB2312" w:cs="Times New Roman"/>
          <w:szCs w:val="32"/>
        </w:rPr>
        <w:t>加工利用效率</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牵头单位：市工信局，配合单位：市林业局、市科技局，南郑区落实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b/>
          <w:bCs/>
          <w:szCs w:val="32"/>
        </w:rPr>
        <w:t>3.强化技术支撑。</w:t>
      </w:r>
      <w:r>
        <w:rPr>
          <w:rFonts w:hint="default" w:ascii="Times New Roman" w:hAnsi="Times New Roman" w:eastAsia="仿宋_GB2312" w:cs="Times New Roman"/>
          <w:szCs w:val="32"/>
          <w:highlight w:val="none"/>
        </w:rPr>
        <w:t>依托国家林草局国际竹藤中心、陕西理工大学等科研单位，着力打造“产学研”一体化平台</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rPr>
        <w:t>成立汉中市藤编研究中心，在该中心设立汉中藤编专家工作站、培训基地、科普展览馆、非遗大师工作室。</w:t>
      </w:r>
      <w:r>
        <w:rPr>
          <w:rFonts w:hint="default" w:ascii="Times New Roman" w:hAnsi="Times New Roman" w:eastAsia="仿宋_GB2312" w:cs="Times New Roman"/>
          <w:sz w:val="32"/>
          <w:szCs w:val="32"/>
          <w:lang w:val="en-US" w:eastAsia="zh-CN"/>
        </w:rPr>
        <w:t>加强藤编人才培训，邀请</w:t>
      </w:r>
      <w:r>
        <w:rPr>
          <w:rFonts w:hint="default" w:ascii="Times New Roman" w:hAnsi="Times New Roman" w:eastAsia="仿宋_GB2312" w:cs="Times New Roman"/>
          <w:szCs w:val="32"/>
          <w:highlight w:val="none"/>
        </w:rPr>
        <w:t>国内知名工艺大师或行业大师来汉调研、授课、带徒</w:t>
      </w:r>
      <w:r>
        <w:rPr>
          <w:rFonts w:hint="default" w:ascii="Times New Roman" w:hAnsi="Times New Roman" w:eastAsia="仿宋_GB2312" w:cs="Times New Roman"/>
          <w:szCs w:val="32"/>
          <w:highlight w:val="none"/>
          <w:lang w:eastAsia="zh-CN"/>
        </w:rPr>
        <w:t>，组织</w:t>
      </w:r>
      <w:r>
        <w:rPr>
          <w:rFonts w:hint="default" w:ascii="Times New Roman" w:hAnsi="Times New Roman" w:eastAsia="仿宋_GB2312" w:cs="Times New Roman"/>
          <w:sz w:val="32"/>
          <w:szCs w:val="32"/>
        </w:rPr>
        <w:t>汉中本土传承人、手艺人在广东、四川、云南等地开展系统性培训</w:t>
      </w:r>
      <w:r>
        <w:rPr>
          <w:rFonts w:hint="default" w:ascii="Times New Roman" w:hAnsi="Times New Roman" w:eastAsia="仿宋_GB2312" w:cs="Times New Roman"/>
          <w:sz w:val="32"/>
          <w:szCs w:val="32"/>
          <w:lang w:eastAsia="zh-CN"/>
        </w:rPr>
        <w:t>，提高编织技术水平。支持</w:t>
      </w:r>
      <w:r>
        <w:rPr>
          <w:rFonts w:hint="default" w:ascii="Times New Roman" w:hAnsi="Times New Roman" w:eastAsia="仿宋_GB2312" w:cs="Times New Roman"/>
          <w:szCs w:val="32"/>
        </w:rPr>
        <w:t>开展汉中藤编种质资源、种苗繁育和青藤加工以及青藤栽植技术等科学研究与推广，制定青藤种植技术规范，提升青藤基地标准化建设水平。</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牵头单位：市林业局，配合单位：市科技局、市</w:t>
      </w:r>
      <w:r>
        <w:rPr>
          <w:rFonts w:hint="default" w:ascii="Times New Roman" w:hAnsi="Times New Roman" w:eastAsia="仿宋_GB2312" w:cs="Times New Roman"/>
          <w:szCs w:val="32"/>
          <w:lang w:eastAsia="zh-CN"/>
        </w:rPr>
        <w:t>人社局、</w:t>
      </w:r>
      <w:r>
        <w:rPr>
          <w:rFonts w:hint="default" w:ascii="Times New Roman" w:hAnsi="Times New Roman" w:eastAsia="仿宋_GB2312" w:cs="Times New Roman"/>
          <w:szCs w:val="32"/>
        </w:rPr>
        <w:t>市市场监督管理局，各相关县区落实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rPr>
        <w:t>4.构建质量体系。</w:t>
      </w:r>
      <w:r>
        <w:rPr>
          <w:rFonts w:hint="default" w:ascii="Times New Roman" w:hAnsi="Times New Roman" w:eastAsia="仿宋_GB2312" w:cs="Times New Roman"/>
          <w:szCs w:val="32"/>
        </w:rPr>
        <w:t>发挥市传统技艺协会统筹作用，指导南郑成立藤编</w:t>
      </w:r>
      <w:r>
        <w:rPr>
          <w:rFonts w:hint="default" w:ascii="Times New Roman" w:hAnsi="Times New Roman" w:eastAsia="仿宋_GB2312" w:cs="Times New Roman"/>
          <w:szCs w:val="32"/>
          <w:lang w:eastAsia="zh-CN"/>
        </w:rPr>
        <w:t>产业</w:t>
      </w:r>
      <w:r>
        <w:rPr>
          <w:rFonts w:hint="default" w:ascii="Times New Roman" w:hAnsi="Times New Roman" w:eastAsia="仿宋_GB2312" w:cs="Times New Roman"/>
          <w:szCs w:val="32"/>
        </w:rPr>
        <w:t>协会。制定《汉中藤编编织技艺规范》，规范工艺</w:t>
      </w:r>
      <w:r>
        <w:rPr>
          <w:rFonts w:hint="default" w:ascii="Times New Roman" w:hAnsi="Times New Roman" w:eastAsia="仿宋_GB2312" w:cs="Times New Roman"/>
          <w:spacing w:val="0"/>
          <w:szCs w:val="32"/>
        </w:rPr>
        <w:t>流程、质量标准、验收标准，逐步打造地方标准和行业标准。</w:t>
      </w:r>
      <w:r>
        <w:rPr>
          <w:rFonts w:hint="default" w:ascii="Times New Roman" w:hAnsi="Times New Roman" w:eastAsia="仿宋_GB2312" w:cs="Times New Roman"/>
          <w:spacing w:val="6"/>
          <w:szCs w:val="32"/>
        </w:rPr>
        <w:t>健全产品登记、</w:t>
      </w:r>
      <w:r>
        <w:rPr>
          <w:rFonts w:hint="default" w:ascii="Times New Roman" w:hAnsi="Times New Roman" w:eastAsia="仿宋_GB2312" w:cs="Times New Roman"/>
          <w:szCs w:val="32"/>
        </w:rPr>
        <w:t>备案、贴标等工作机制，紧扣产前、产中、产后全过程，有计划、有组织推进汉中藤编发展。按照国家农产品质量安全市和全国名特优新高品质农产品全程质量控制试点市创建要求，全面推行企业、基地、产品三级认证工作，建立产品溯源体系，增强汉中藤编特色产品核心竞争力。</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牵头单位：市市场</w:t>
      </w:r>
      <w:r>
        <w:rPr>
          <w:rFonts w:hint="default" w:ascii="Times New Roman" w:hAnsi="Times New Roman" w:eastAsia="仿宋_GB2312" w:cs="Times New Roman"/>
          <w:spacing w:val="6"/>
          <w:szCs w:val="32"/>
        </w:rPr>
        <w:t>监</w:t>
      </w:r>
      <w:r>
        <w:rPr>
          <w:rFonts w:hint="default" w:ascii="Times New Roman" w:hAnsi="Times New Roman" w:eastAsia="仿宋_GB2312" w:cs="Times New Roman"/>
          <w:spacing w:val="0"/>
          <w:szCs w:val="32"/>
        </w:rPr>
        <w:t>督管理局，配合单位：市文旅局、市农业农村局</w:t>
      </w:r>
      <w:r>
        <w:rPr>
          <w:rFonts w:hint="default" w:ascii="Times New Roman" w:hAnsi="Times New Roman" w:eastAsia="仿宋_GB2312" w:cs="Times New Roman"/>
          <w:spacing w:val="0"/>
          <w:szCs w:val="32"/>
          <w:lang w:eastAsia="zh-CN"/>
        </w:rPr>
        <w:t>、</w:t>
      </w:r>
      <w:r>
        <w:rPr>
          <w:rFonts w:hint="default" w:ascii="Times New Roman" w:hAnsi="Times New Roman" w:eastAsia="仿宋_GB2312" w:cs="Times New Roman"/>
          <w:spacing w:val="0"/>
          <w:szCs w:val="32"/>
        </w:rPr>
        <w:t>市民政局、</w:t>
      </w:r>
      <w:r>
        <w:rPr>
          <w:rFonts w:hint="default" w:ascii="Times New Roman" w:hAnsi="Times New Roman" w:eastAsia="仿宋_GB2312" w:cs="Times New Roman"/>
          <w:szCs w:val="32"/>
        </w:rPr>
        <w:t>市林业局，各相关县区落实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（二）多元化创新筑牢产品之本</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b/>
          <w:bCs/>
          <w:szCs w:val="32"/>
        </w:rPr>
        <w:t>5.</w:t>
      </w:r>
      <w:r>
        <w:rPr>
          <w:rFonts w:hint="default" w:ascii="Times New Roman" w:hAnsi="Times New Roman" w:eastAsia="仿宋_GB2312" w:cs="Times New Roman"/>
          <w:b/>
          <w:bCs/>
          <w:szCs w:val="32"/>
          <w:lang w:eastAsia="zh-CN"/>
        </w:rPr>
        <w:t>创新</w:t>
      </w:r>
      <w:r>
        <w:rPr>
          <w:rFonts w:hint="default" w:ascii="Times New Roman" w:hAnsi="Times New Roman" w:eastAsia="仿宋_GB2312" w:cs="Times New Roman"/>
          <w:b/>
          <w:bCs/>
          <w:szCs w:val="32"/>
        </w:rPr>
        <w:t>工艺</w:t>
      </w:r>
      <w:r>
        <w:rPr>
          <w:rFonts w:hint="default" w:ascii="Times New Roman" w:hAnsi="Times New Roman" w:eastAsia="仿宋_GB2312" w:cs="Times New Roman"/>
          <w:b/>
          <w:bCs/>
          <w:szCs w:val="32"/>
          <w:lang w:eastAsia="zh-CN"/>
        </w:rPr>
        <w:t>产品</w:t>
      </w:r>
      <w:r>
        <w:rPr>
          <w:rFonts w:hint="default" w:ascii="Times New Roman" w:hAnsi="Times New Roman" w:eastAsia="仿宋_GB2312" w:cs="Times New Roman"/>
          <w:b/>
          <w:bCs/>
          <w:szCs w:val="32"/>
        </w:rPr>
        <w:t>。</w:t>
      </w:r>
      <w:r>
        <w:rPr>
          <w:rFonts w:hint="default" w:ascii="Times New Roman" w:hAnsi="Times New Roman" w:eastAsia="仿宋_GB2312" w:cs="Times New Roman"/>
          <w:szCs w:val="32"/>
          <w:highlight w:val="none"/>
        </w:rPr>
        <w:t>举办汉中藤编等技能大赛，评选推荐乡村工匠名师、大师，充分激发广大手工艺者的创新创造活力。</w:t>
      </w:r>
      <w:r>
        <w:rPr>
          <w:rFonts w:hint="default" w:ascii="Times New Roman" w:hAnsi="Times New Roman" w:eastAsia="仿宋_GB2312" w:cs="Times New Roman"/>
          <w:szCs w:val="32"/>
        </w:rPr>
        <w:t>在保护传承非遗手工工艺的基础上，融合藤编与竹编工艺，尝试通过跨界融合创新藤竹、藤木、藤铁、藤布艺等“藤+”复合编织技术，将</w:t>
      </w:r>
      <w:r>
        <w:rPr>
          <w:rFonts w:hint="default" w:ascii="Times New Roman" w:hAnsi="Times New Roman" w:eastAsia="仿宋_GB2312" w:cs="Times New Roman"/>
          <w:szCs w:val="32"/>
          <w:lang w:eastAsia="zh-CN"/>
        </w:rPr>
        <w:t>汉中</w:t>
      </w:r>
      <w:r>
        <w:rPr>
          <w:rFonts w:hint="default" w:ascii="Times New Roman" w:hAnsi="Times New Roman" w:eastAsia="仿宋_GB2312" w:cs="Times New Roman"/>
          <w:szCs w:val="32"/>
        </w:rPr>
        <w:t>地域特色文化资源深度融入产品研发中，研发符合新时代审美</w:t>
      </w:r>
      <w:r>
        <w:rPr>
          <w:rFonts w:hint="default" w:ascii="Times New Roman" w:hAnsi="Times New Roman" w:eastAsia="仿宋_GB2312" w:cs="Times New Roman"/>
          <w:szCs w:val="32"/>
          <w:lang w:eastAsia="zh-CN"/>
        </w:rPr>
        <w:t>、需求的</w:t>
      </w:r>
      <w:r>
        <w:rPr>
          <w:rFonts w:hint="default" w:ascii="Times New Roman" w:hAnsi="Times New Roman" w:eastAsia="仿宋_GB2312" w:cs="Times New Roman"/>
          <w:szCs w:val="32"/>
        </w:rPr>
        <w:t>竹藤灯饰、竹藤挂画、家用藤具、旅游伴手礼等</w:t>
      </w:r>
      <w:r>
        <w:rPr>
          <w:rFonts w:hint="default" w:ascii="Times New Roman" w:hAnsi="Times New Roman" w:eastAsia="仿宋_GB2312" w:cs="Times New Roman"/>
          <w:szCs w:val="32"/>
          <w:lang w:eastAsia="zh-CN"/>
        </w:rPr>
        <w:t>高附加值产品。（</w:t>
      </w:r>
      <w:r>
        <w:rPr>
          <w:rFonts w:hint="default" w:ascii="Times New Roman" w:hAnsi="Times New Roman" w:eastAsia="仿宋_GB2312" w:cs="Times New Roman"/>
          <w:szCs w:val="32"/>
        </w:rPr>
        <w:t>牵头单位：</w:t>
      </w:r>
      <w:r>
        <w:rPr>
          <w:rFonts w:hint="default" w:ascii="Times New Roman" w:hAnsi="Times New Roman" w:eastAsia="仿宋_GB2312" w:cs="Times New Roman"/>
          <w:szCs w:val="32"/>
          <w:lang w:eastAsia="zh-CN"/>
        </w:rPr>
        <w:t>市乡村振兴局、市文旅局按职责分别牵头</w:t>
      </w:r>
      <w:r>
        <w:rPr>
          <w:rFonts w:hint="default" w:ascii="Times New Roman" w:hAnsi="Times New Roman" w:eastAsia="仿宋_GB2312" w:cs="Times New Roman"/>
          <w:szCs w:val="32"/>
        </w:rPr>
        <w:t>，配合单位：</w:t>
      </w:r>
      <w:r>
        <w:rPr>
          <w:rFonts w:hint="default" w:ascii="Times New Roman" w:hAnsi="Times New Roman" w:eastAsia="仿宋_GB2312" w:cs="Times New Roman"/>
          <w:szCs w:val="32"/>
          <w:lang w:eastAsia="zh-CN"/>
        </w:rPr>
        <w:t>市人社局、</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商务局</w:t>
      </w:r>
      <w:r>
        <w:rPr>
          <w:rFonts w:hint="default" w:ascii="Times New Roman" w:hAnsi="Times New Roman" w:eastAsia="仿宋_GB2312" w:cs="Times New Roman"/>
          <w:szCs w:val="32"/>
        </w:rPr>
        <w:t>，各相关县区落实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b/>
          <w:bCs/>
          <w:szCs w:val="32"/>
          <w:lang w:val="en-US" w:eastAsia="zh-CN"/>
        </w:rPr>
        <w:t>6.</w:t>
      </w:r>
      <w:r>
        <w:rPr>
          <w:rFonts w:hint="default" w:ascii="Times New Roman" w:hAnsi="Times New Roman" w:eastAsia="仿宋_GB2312" w:cs="Times New Roman"/>
          <w:b/>
          <w:bCs/>
          <w:szCs w:val="32"/>
        </w:rPr>
        <w:t>加快产业培育。</w:t>
      </w:r>
      <w:r>
        <w:rPr>
          <w:rFonts w:hint="default" w:ascii="Times New Roman" w:hAnsi="Times New Roman" w:eastAsia="仿宋_GB2312" w:cs="Times New Roman"/>
          <w:szCs w:val="32"/>
        </w:rPr>
        <w:t>以南郑黄官镇为中心建设藤编循环经济产业园，鼓励各类经营主体积极入驻，自主或联合开展藤编产品研</w:t>
      </w:r>
      <w:r>
        <w:rPr>
          <w:rFonts w:hint="default" w:ascii="Times New Roman" w:hAnsi="Times New Roman" w:eastAsia="仿宋_GB2312" w:cs="Times New Roman"/>
          <w:spacing w:val="6"/>
          <w:szCs w:val="32"/>
        </w:rPr>
        <w:t>发、设计、生产、营销、展示等工作，打造藤编特色产业集群，</w:t>
      </w:r>
      <w:r>
        <w:rPr>
          <w:rFonts w:hint="default" w:ascii="Times New Roman" w:hAnsi="Times New Roman" w:eastAsia="仿宋_GB2312" w:cs="Times New Roman"/>
          <w:szCs w:val="32"/>
        </w:rPr>
        <w:t>构建生态产业链、循环经济链，推进特色产业强链、补链、延链。培育认定一批龙头企业，支持藤编企业加入国家竹藤产业发展创新驱动联盟、中国竹藤品牌集群，聚集优势资源抱团发展。</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w:t>
      </w:r>
      <w:r>
        <w:rPr>
          <w:rFonts w:hint="default" w:ascii="Times New Roman" w:hAnsi="Times New Roman" w:eastAsia="仿宋_GB2312" w:cs="Times New Roman"/>
          <w:szCs w:val="32"/>
          <w:lang w:eastAsia="zh-CN"/>
        </w:rPr>
        <w:t>发改委</w:t>
      </w:r>
      <w:r>
        <w:rPr>
          <w:rFonts w:hint="default" w:ascii="Times New Roman" w:hAnsi="Times New Roman" w:eastAsia="仿宋_GB2312" w:cs="Times New Roman"/>
          <w:szCs w:val="32"/>
        </w:rPr>
        <w:t>、市林业局按职责分别牵头，配合单位：</w:t>
      </w:r>
      <w:r>
        <w:rPr>
          <w:rFonts w:hint="default" w:ascii="Times New Roman" w:hAnsi="Times New Roman" w:eastAsia="仿宋_GB2312" w:cs="Times New Roman"/>
          <w:szCs w:val="32"/>
          <w:lang w:eastAsia="zh-CN"/>
        </w:rPr>
        <w:t>市工信局、</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商务</w:t>
      </w:r>
      <w:r>
        <w:rPr>
          <w:rFonts w:hint="default" w:ascii="Times New Roman" w:hAnsi="Times New Roman" w:eastAsia="仿宋_GB2312" w:cs="Times New Roman"/>
          <w:szCs w:val="32"/>
        </w:rPr>
        <w:t>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lang w:val="en-US" w:eastAsia="zh-CN"/>
        </w:rPr>
        <w:t>7</w:t>
      </w:r>
      <w:r>
        <w:rPr>
          <w:rFonts w:hint="default" w:ascii="Times New Roman" w:hAnsi="Times New Roman" w:eastAsia="仿宋_GB2312" w:cs="Times New Roman"/>
          <w:b/>
          <w:bCs/>
          <w:szCs w:val="32"/>
        </w:rPr>
        <w:t>.打造名优品牌。</w:t>
      </w:r>
      <w:r>
        <w:rPr>
          <w:rFonts w:hint="default" w:ascii="Times New Roman" w:hAnsi="Times New Roman" w:eastAsia="仿宋_GB2312" w:cs="Times New Roman"/>
          <w:szCs w:val="32"/>
          <w:lang w:eastAsia="zh-CN"/>
        </w:rPr>
        <w:t>以支持藤编产业高质量发展为目标，引导企业增强品牌意识，</w:t>
      </w:r>
      <w:r>
        <w:rPr>
          <w:rFonts w:hint="default" w:ascii="Times New Roman" w:hAnsi="Times New Roman" w:eastAsia="仿宋_GB2312" w:cs="Times New Roman"/>
          <w:szCs w:val="32"/>
        </w:rPr>
        <w:t>建立具有特色的自主品牌，积极申报国家级</w:t>
      </w:r>
      <w:r>
        <w:rPr>
          <w:rFonts w:hint="default" w:ascii="Times New Roman" w:hAnsi="Times New Roman" w:eastAsia="仿宋_GB2312" w:cs="Times New Roman"/>
          <w:spacing w:val="-6"/>
          <w:szCs w:val="32"/>
        </w:rPr>
        <w:t>和省级非物质文化遗产名录项目、地理标志产品、中华老字号、</w:t>
      </w:r>
      <w:r>
        <w:rPr>
          <w:rFonts w:hint="default" w:ascii="Times New Roman" w:hAnsi="Times New Roman" w:eastAsia="仿宋_GB2312" w:cs="Times New Roman"/>
          <w:szCs w:val="32"/>
        </w:rPr>
        <w:t>中国驰名商标、陕西好商标等，全面提升汉中</w:t>
      </w:r>
      <w:r>
        <w:rPr>
          <w:rFonts w:hint="default" w:ascii="Times New Roman" w:hAnsi="Times New Roman" w:eastAsia="仿宋_GB2312" w:cs="Times New Roman"/>
          <w:szCs w:val="32"/>
          <w:lang w:eastAsia="zh-CN"/>
        </w:rPr>
        <w:t>藤编</w:t>
      </w:r>
      <w:r>
        <w:rPr>
          <w:rFonts w:hint="default" w:ascii="Times New Roman" w:hAnsi="Times New Roman" w:eastAsia="仿宋_GB2312" w:cs="Times New Roman"/>
          <w:szCs w:val="32"/>
        </w:rPr>
        <w:t>品牌辨识度、美誉度、影响力。</w:t>
      </w:r>
      <w:r>
        <w:rPr>
          <w:rFonts w:hint="default" w:ascii="Times New Roman" w:hAnsi="Times New Roman" w:eastAsia="仿宋_GB2312" w:cs="Times New Roman"/>
          <w:szCs w:val="32"/>
          <w:lang w:eastAsia="zh-CN"/>
        </w:rPr>
        <w:t>打造区域公用</w:t>
      </w:r>
      <w:r>
        <w:rPr>
          <w:rFonts w:hint="default" w:ascii="Times New Roman" w:hAnsi="Times New Roman" w:eastAsia="仿宋_GB2312" w:cs="Times New Roman"/>
          <w:szCs w:val="32"/>
        </w:rPr>
        <w:t>品牌，加强品牌监管，规范品牌评估、评定、评价、发布等工作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加强专利申请保护，依法对</w:t>
      </w:r>
      <w:r>
        <w:rPr>
          <w:rFonts w:hint="default" w:ascii="Times New Roman" w:hAnsi="Times New Roman" w:eastAsia="仿宋_GB2312" w:cs="Times New Roman"/>
          <w:szCs w:val="32"/>
          <w:lang w:eastAsia="zh-CN"/>
        </w:rPr>
        <w:t>“汉中藤编”</w:t>
      </w:r>
      <w:r>
        <w:rPr>
          <w:rFonts w:hint="default" w:ascii="Times New Roman" w:hAnsi="Times New Roman" w:eastAsia="仿宋_GB2312" w:cs="Times New Roman"/>
          <w:szCs w:val="32"/>
        </w:rPr>
        <w:t>非遗项目的知识产权进行保护。</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市市场监督管理局，配合单位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市文旅局、市工信局、市林业局、市农业农村局、市商务局，各相关县区落实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（三）传承中发展筑牢非遗之魂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lang w:val="en-US" w:eastAsia="zh-CN"/>
        </w:rPr>
        <w:t>8</w:t>
      </w:r>
      <w:r>
        <w:rPr>
          <w:rFonts w:hint="default" w:ascii="Times New Roman" w:hAnsi="Times New Roman" w:eastAsia="仿宋_GB2312" w:cs="Times New Roman"/>
          <w:b/>
          <w:bCs/>
          <w:szCs w:val="32"/>
        </w:rPr>
        <w:t>.加强非遗传承。</w:t>
      </w:r>
      <w:r>
        <w:rPr>
          <w:rFonts w:hint="default" w:ascii="Times New Roman" w:hAnsi="Times New Roman" w:eastAsia="仿宋_GB2312" w:cs="Times New Roman"/>
          <w:szCs w:val="32"/>
        </w:rPr>
        <w:t>挖掘汉中藤编的历史文化、时代价值、社会功用，创新表现方式，讲好非遗故事</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命名一批非遗教学实践基地。依托国际竹藤中心四川青神竹编培训基地等平台，培养一批掌握竹藤编织工艺拔尖青年从业人员。将藤编参照民间工艺品艺人工种纳入政府补贴性职业技能培训范围。鼓励非遗代表性传承人申报省级、国家级技能大师工作室、工艺美术大师或行业大</w:t>
      </w:r>
      <w:r>
        <w:rPr>
          <w:rFonts w:hint="default" w:ascii="Times New Roman" w:hAnsi="Times New Roman" w:eastAsia="仿宋_GB2312" w:cs="Times New Roman"/>
          <w:spacing w:val="-6"/>
          <w:szCs w:val="32"/>
        </w:rPr>
        <w:t>师。</w:t>
      </w:r>
      <w:r>
        <w:rPr>
          <w:rFonts w:hint="default" w:ascii="Times New Roman" w:hAnsi="Times New Roman" w:eastAsia="仿宋_GB2312" w:cs="Times New Roman"/>
          <w:spacing w:val="-6"/>
          <w:szCs w:val="32"/>
          <w:lang w:eastAsia="zh-CN"/>
        </w:rPr>
        <w:t>（</w:t>
      </w:r>
      <w:r>
        <w:rPr>
          <w:rFonts w:hint="default" w:ascii="Times New Roman" w:hAnsi="Times New Roman" w:eastAsia="仿宋_GB2312" w:cs="Times New Roman"/>
          <w:spacing w:val="-6"/>
          <w:szCs w:val="32"/>
        </w:rPr>
        <w:t>牵头单位：市文旅局，配合单位：市财政局、市人社局、</w:t>
      </w:r>
      <w:r>
        <w:rPr>
          <w:rFonts w:hint="default" w:ascii="Times New Roman" w:hAnsi="Times New Roman" w:eastAsia="仿宋_GB2312" w:cs="Times New Roman"/>
          <w:szCs w:val="32"/>
        </w:rPr>
        <w:t>市市场</w:t>
      </w:r>
      <w:r>
        <w:rPr>
          <w:rFonts w:hint="default" w:ascii="Times New Roman" w:hAnsi="Times New Roman" w:eastAsia="仿宋_GB2312" w:cs="Times New Roman"/>
          <w:szCs w:val="32"/>
          <w:lang w:eastAsia="zh-CN"/>
        </w:rPr>
        <w:t>监督管理</w:t>
      </w:r>
      <w:r>
        <w:rPr>
          <w:rFonts w:hint="default" w:ascii="Times New Roman" w:hAnsi="Times New Roman" w:eastAsia="仿宋_GB2312" w:cs="Times New Roman"/>
          <w:szCs w:val="32"/>
        </w:rPr>
        <w:t>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lang w:val="en-US" w:eastAsia="zh-CN"/>
        </w:rPr>
        <w:t>9</w:t>
      </w:r>
      <w:r>
        <w:rPr>
          <w:rFonts w:hint="default" w:ascii="Times New Roman" w:hAnsi="Times New Roman" w:eastAsia="仿宋_GB2312" w:cs="Times New Roman"/>
          <w:b/>
          <w:bCs/>
          <w:szCs w:val="32"/>
        </w:rPr>
        <w:t>.促进融合发展。</w:t>
      </w:r>
      <w:r>
        <w:rPr>
          <w:rFonts w:hint="default" w:ascii="Times New Roman" w:hAnsi="Times New Roman" w:eastAsia="仿宋_GB2312" w:cs="Times New Roman"/>
          <w:szCs w:val="32"/>
        </w:rPr>
        <w:t>坚持以文塑旅、以旅彰文，在有效保护的前提下，促进非遗资源跨界融合、转化利用。培育</w:t>
      </w:r>
      <w:r>
        <w:rPr>
          <w:rFonts w:hint="default" w:ascii="Times New Roman" w:hAnsi="Times New Roman" w:eastAsia="仿宋_GB2312" w:cs="Times New Roman"/>
          <w:szCs w:val="32"/>
          <w:lang w:eastAsia="zh-CN"/>
        </w:rPr>
        <w:t>藤编</w:t>
      </w:r>
      <w:r>
        <w:rPr>
          <w:rFonts w:hint="default" w:ascii="Times New Roman" w:hAnsi="Times New Roman" w:eastAsia="仿宋_GB2312" w:cs="Times New Roman"/>
          <w:szCs w:val="32"/>
        </w:rPr>
        <w:t>工艺与旅游融合发展的集散地、特色小镇，展示藤编独特魅力。打造一批富有竹藤文化元素的自然观光、传统工坊体验、乡村旅游等精品线路。</w:t>
      </w:r>
      <w:r>
        <w:rPr>
          <w:rFonts w:hint="default" w:ascii="Times New Roman" w:hAnsi="Times New Roman" w:eastAsia="仿宋_GB2312" w:cs="Times New Roman"/>
          <w:szCs w:val="32"/>
          <w:u w:val="none"/>
        </w:rPr>
        <w:t>探索藤编特色休闲旅游与民宿、研学、康养融合发展新业态</w:t>
      </w:r>
      <w:r>
        <w:rPr>
          <w:rFonts w:hint="default" w:ascii="Times New Roman" w:hAnsi="Times New Roman" w:eastAsia="仿宋_GB2312" w:cs="Times New Roman"/>
          <w:szCs w:val="32"/>
          <w:u w:val="none"/>
          <w:lang w:eastAsia="zh-CN"/>
        </w:rPr>
        <w:t>，</w:t>
      </w:r>
      <w:r>
        <w:rPr>
          <w:rFonts w:hint="default" w:ascii="Times New Roman" w:hAnsi="Times New Roman" w:eastAsia="仿宋_GB2312" w:cs="Times New Roman"/>
          <w:szCs w:val="32"/>
        </w:rPr>
        <w:t>示范带动藤编产旅融合发展。</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牵头单位：市文旅局，配合单位：市人社局、</w:t>
      </w:r>
      <w:r>
        <w:rPr>
          <w:rFonts w:hint="default" w:ascii="Times New Roman" w:hAnsi="Times New Roman" w:eastAsia="仿宋_GB2312" w:cs="Times New Roman"/>
          <w:szCs w:val="32"/>
          <w:lang w:eastAsia="zh-CN"/>
        </w:rPr>
        <w:t>市农业农村局、</w:t>
      </w:r>
      <w:r>
        <w:rPr>
          <w:rFonts w:hint="default" w:ascii="Times New Roman" w:hAnsi="Times New Roman" w:eastAsia="仿宋_GB2312" w:cs="Times New Roman"/>
          <w:szCs w:val="32"/>
        </w:rPr>
        <w:t>市林业局，各相关县区落实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rPr>
        <w:t>1</w:t>
      </w:r>
      <w:r>
        <w:rPr>
          <w:rFonts w:hint="default" w:ascii="Times New Roman" w:hAnsi="Times New Roman" w:eastAsia="仿宋_GB2312" w:cs="Times New Roman"/>
          <w:b/>
          <w:bCs/>
          <w:szCs w:val="32"/>
          <w:lang w:val="en-US" w:eastAsia="zh-CN"/>
        </w:rPr>
        <w:t>0</w:t>
      </w:r>
      <w:r>
        <w:rPr>
          <w:rFonts w:hint="default" w:ascii="Times New Roman" w:hAnsi="Times New Roman" w:eastAsia="仿宋_GB2312" w:cs="Times New Roman"/>
          <w:b/>
          <w:bCs/>
          <w:szCs w:val="32"/>
        </w:rPr>
        <w:t>.拓宽销售渠道。</w:t>
      </w:r>
      <w:r>
        <w:rPr>
          <w:rFonts w:hint="default" w:ascii="Times New Roman" w:hAnsi="Times New Roman" w:eastAsia="仿宋_GB2312" w:cs="Times New Roman"/>
          <w:szCs w:val="32"/>
        </w:rPr>
        <w:t>紧扣藤编产业布局，各相关县、镇</w:t>
      </w:r>
      <w:r>
        <w:rPr>
          <w:rFonts w:hint="default" w:ascii="Times New Roman" w:hAnsi="Times New Roman" w:eastAsia="仿宋_GB2312" w:cs="Times New Roman"/>
          <w:szCs w:val="32"/>
          <w:lang w:eastAsia="zh-CN"/>
        </w:rPr>
        <w:t>要</w:t>
      </w:r>
      <w:r>
        <w:rPr>
          <w:rFonts w:hint="default" w:ascii="Times New Roman" w:hAnsi="Times New Roman" w:eastAsia="仿宋_GB2312" w:cs="Times New Roman"/>
          <w:szCs w:val="32"/>
        </w:rPr>
        <w:t>积极配套建立仓储中心和物流设施，健全完善村级电商服务站点功能，加强与物流企业对接，提高产品快速配送能力</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培育电商销售人才，加大与抖音、淘宝、京东等电商平台合作力度，</w:t>
      </w:r>
      <w:r>
        <w:rPr>
          <w:rFonts w:hint="default" w:ascii="Times New Roman" w:hAnsi="Times New Roman" w:eastAsia="仿宋_GB2312" w:cs="Times New Roman"/>
          <w:szCs w:val="32"/>
          <w:lang w:eastAsia="zh-CN"/>
        </w:rPr>
        <w:t>鼓励企业参加博览会、展销会、交易会等经贸交流活动，</w:t>
      </w:r>
      <w:r>
        <w:rPr>
          <w:rFonts w:hint="default" w:ascii="Times New Roman" w:hAnsi="Times New Roman" w:eastAsia="仿宋_GB2312" w:cs="Times New Roman"/>
          <w:szCs w:val="32"/>
        </w:rPr>
        <w:t>拓展销售渠道。在藤编特色产品消费群体集中的城市建立直营店和体验店，在</w:t>
      </w:r>
      <w:r>
        <w:rPr>
          <w:rFonts w:hint="default" w:ascii="Times New Roman" w:hAnsi="Times New Roman" w:eastAsia="仿宋_GB2312" w:cs="Times New Roman"/>
          <w:szCs w:val="32"/>
          <w:lang w:eastAsia="zh-CN"/>
        </w:rPr>
        <w:t>“三站一场”及景区</w:t>
      </w:r>
      <w:r>
        <w:rPr>
          <w:rFonts w:hint="default" w:ascii="Times New Roman" w:hAnsi="Times New Roman" w:eastAsia="仿宋_GB2312" w:cs="Times New Roman"/>
          <w:szCs w:val="32"/>
        </w:rPr>
        <w:t>景点设立非遗产品展销专区专柜，拓宽产品销路。鼓励企业开展外贸自营进出口业务，借助跨境电商扩大产品销售规模，不断开拓国际市场。</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牵头单位：市商务局，配合单位：市交通运输局、市邮政管理局、市文旅局、市市场</w:t>
      </w:r>
      <w:r>
        <w:rPr>
          <w:rFonts w:hint="default" w:ascii="Times New Roman" w:hAnsi="Times New Roman" w:eastAsia="仿宋_GB2312" w:cs="Times New Roman"/>
          <w:szCs w:val="32"/>
          <w:lang w:eastAsia="zh-CN"/>
        </w:rPr>
        <w:t>监督管理</w:t>
      </w:r>
      <w:r>
        <w:rPr>
          <w:rFonts w:hint="default" w:ascii="Times New Roman" w:hAnsi="Times New Roman" w:eastAsia="仿宋_GB2312" w:cs="Times New Roman"/>
          <w:szCs w:val="32"/>
        </w:rPr>
        <w:t>局、市农业农村局、市人社局、市工信局，各相关县区落实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Cs w:val="32"/>
        </w:rPr>
        <w:t>1</w:t>
      </w:r>
      <w:r>
        <w:rPr>
          <w:rFonts w:hint="default" w:ascii="Times New Roman" w:hAnsi="Times New Roman" w:eastAsia="仿宋_GB2312" w:cs="Times New Roman"/>
          <w:b/>
          <w:bCs/>
          <w:szCs w:val="32"/>
          <w:lang w:val="en-US" w:eastAsia="zh-CN"/>
        </w:rPr>
        <w:t>1</w:t>
      </w:r>
      <w:r>
        <w:rPr>
          <w:rFonts w:hint="default" w:ascii="Times New Roman" w:hAnsi="Times New Roman" w:eastAsia="仿宋_GB2312" w:cs="Times New Roman"/>
          <w:b/>
          <w:bCs/>
          <w:szCs w:val="32"/>
        </w:rPr>
        <w:t>.强化联农带农。</w:t>
      </w:r>
      <w:r>
        <w:rPr>
          <w:rFonts w:hint="default" w:ascii="Times New Roman" w:hAnsi="Times New Roman" w:eastAsia="仿宋_GB2312" w:cs="Times New Roman"/>
          <w:szCs w:val="32"/>
        </w:rPr>
        <w:t>坚持“传承人领办龙头企业、手艺人参与合作社、勤快人发展庭院经济”的藤编产业发展思路，推广联村共建、以镇带村、村企合作新型村集体经济发展模式，采取“园区基地+经营主体+产业大户+传承人+农户+集体经济”的</w:t>
      </w:r>
      <w:r>
        <w:rPr>
          <w:rFonts w:hint="default" w:ascii="Times New Roman" w:hAnsi="Times New Roman" w:eastAsia="仿宋_GB2312" w:cs="Times New Roman"/>
          <w:szCs w:val="32"/>
          <w:lang w:eastAsia="zh-CN"/>
        </w:rPr>
        <w:t>发展</w:t>
      </w:r>
      <w:r>
        <w:rPr>
          <w:rFonts w:hint="default" w:ascii="Times New Roman" w:hAnsi="Times New Roman" w:eastAsia="仿宋_GB2312" w:cs="Times New Roman"/>
          <w:szCs w:val="32"/>
        </w:rPr>
        <w:t>方式，通过务工就业、技艺帮带、订单生产、保护价收购、入股分红等措施，促进企业与农户在藤编产业发展上分工合作、优势互补，把藤编产业与农户、村集体紧密联结在产业链上，最大限度提高农户收入。将联农带农情况作为龙头企业、示范基地评选认定的重要条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牵头单位：市农业农村局，配合单位：市乡村振兴局</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市文旅局、市人社局、市财政局</w:t>
      </w:r>
      <w:r>
        <w:rPr>
          <w:rFonts w:hint="default" w:ascii="Times New Roman" w:hAnsi="Times New Roman" w:eastAsia="仿宋_GB2312" w:cs="Times New Roman"/>
          <w:szCs w:val="32"/>
          <w:lang w:eastAsia="zh-CN"/>
        </w:rPr>
        <w:t>、市林业局</w:t>
      </w:r>
      <w:r>
        <w:rPr>
          <w:rFonts w:hint="default" w:ascii="Times New Roman" w:hAnsi="Times New Roman" w:eastAsia="仿宋_GB2312" w:cs="Times New Roman"/>
          <w:szCs w:val="32"/>
        </w:rPr>
        <w:t>，各相关县区落实</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三、保障措施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加强组织领导。</w:t>
      </w:r>
      <w:r>
        <w:rPr>
          <w:rFonts w:hint="default" w:ascii="Times New Roman" w:hAnsi="Times New Roman" w:eastAsia="仿宋_GB2312" w:cs="Times New Roman"/>
          <w:szCs w:val="32"/>
        </w:rPr>
        <w:t>各县区、市级相关部门要把支持汉中藤编特色产业发展带动群众增收致富作为贯彻落实习近平总书记来汉中考察重要指示精神的一项重要政治任务，切实加强组织领导，推动工作落实。市级支持汉中藤编特色产业带动群众增收致富协调领导小组各成员单位要按照各自职能，细化任务、落实责</w:t>
      </w:r>
      <w:r>
        <w:rPr>
          <w:rFonts w:hint="default" w:ascii="Times New Roman" w:hAnsi="Times New Roman" w:eastAsia="仿宋_GB2312" w:cs="Times New Roman"/>
          <w:spacing w:val="6"/>
          <w:szCs w:val="32"/>
        </w:rPr>
        <w:t>任、建立台账、加强调度，切实抓好牵头任务和配合任务落实。</w:t>
      </w:r>
      <w:r>
        <w:rPr>
          <w:rFonts w:hint="default" w:ascii="Times New Roman" w:hAnsi="Times New Roman" w:eastAsia="仿宋_GB2312" w:cs="Times New Roman"/>
          <w:szCs w:val="32"/>
        </w:rPr>
        <w:t>南郑区等相关县区要参照市上做法，成立相应工作机构，确保各项措施落地见效。</w:t>
      </w:r>
      <w:r>
        <w:rPr>
          <w:rFonts w:hint="default" w:ascii="Times New Roman" w:hAnsi="Times New Roman" w:eastAsia="仿宋_GB2312" w:cs="Times New Roman"/>
          <w:szCs w:val="32"/>
          <w:lang w:eastAsia="zh-CN"/>
        </w:rPr>
        <w:t>（牵头单位：市级支持汉中藤编特色产业带动群众增收致富协调领导小组各成员单位按职责分工牵头）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lang w:val="en-US"/>
        </w:rPr>
      </w:pPr>
      <w:r>
        <w:rPr>
          <w:rFonts w:hint="default" w:ascii="Times New Roman" w:hAnsi="Times New Roman" w:eastAsia="楷体_GB2312" w:cs="Times New Roman"/>
          <w:szCs w:val="32"/>
        </w:rPr>
        <w:t>（二）强化要素保障。</w:t>
      </w:r>
      <w:r>
        <w:rPr>
          <w:rFonts w:hint="default" w:ascii="Times New Roman" w:hAnsi="Times New Roman" w:eastAsia="仿宋_GB2312" w:cs="Times New Roman"/>
          <w:szCs w:val="32"/>
        </w:rPr>
        <w:t>严格耕地用途管制，充分尊重历史与现状，加快收集青藤种质资源，科学规划青藤扩种利用空间，通过中幼龄林抚育、低效林改造、退化林修复等森林质量提升工程，在符合条件的公益林、商品林中可适度规模化栽植培育编织用青藤材。加强与陕西理工大学等科研院所联系，创新研发藤编产业原材料加工设备。</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市林业局，配合单位</w:t>
      </w:r>
      <w:r>
        <w:rPr>
          <w:rFonts w:hint="default" w:ascii="Times New Roman" w:hAnsi="Times New Roman" w:eastAsia="仿宋_GB2312" w:cs="Times New Roman"/>
          <w:szCs w:val="32"/>
          <w:lang w:eastAsia="zh-CN"/>
        </w:rPr>
        <w:t>：市自然资源局、市工信局</w:t>
      </w:r>
      <w:r>
        <w:rPr>
          <w:rFonts w:hint="default" w:ascii="Times New Roman" w:hAnsi="Times New Roman" w:eastAsia="仿宋_GB2312" w:cs="Times New Roman"/>
          <w:szCs w:val="32"/>
        </w:rPr>
        <w:t>，各相关县区落实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三</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加大资金扶持。</w:t>
      </w:r>
      <w:r>
        <w:rPr>
          <w:rFonts w:hint="default" w:ascii="Times New Roman" w:hAnsi="Times New Roman" w:eastAsia="仿宋_GB2312" w:cs="Times New Roman"/>
          <w:szCs w:val="32"/>
        </w:rPr>
        <w:t>统筹使用乡村振兴补助资金及行业专项、东西部协作等资金，从种植、生产、研发、销售等环节支持汉中藤编产业发展。各相关县区每年列出一定财政资金，对藤编技艺传承和特色产业发展予以重点支持。精心谋划申报藤编产业项目，积极争取中省支持。鼓励金融机构针对藤编特色产业量身定制金融产品，引导社会和民间资本积极投资，为藤编产业发展提供有力支撑。</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市财政局、市金融办按职</w:t>
      </w:r>
      <w:r>
        <w:rPr>
          <w:rFonts w:hint="default" w:ascii="Times New Roman" w:hAnsi="Times New Roman" w:eastAsia="仿宋_GB2312" w:cs="Times New Roman"/>
          <w:spacing w:val="-6"/>
          <w:szCs w:val="32"/>
        </w:rPr>
        <w:t>责分别牵头，配合单位</w:t>
      </w:r>
      <w:r>
        <w:rPr>
          <w:rFonts w:hint="default" w:ascii="Times New Roman" w:hAnsi="Times New Roman" w:eastAsia="仿宋_GB2312" w:cs="Times New Roman"/>
          <w:spacing w:val="-6"/>
          <w:szCs w:val="32"/>
          <w:lang w:eastAsia="zh-CN"/>
        </w:rPr>
        <w:t>：</w:t>
      </w:r>
      <w:r>
        <w:rPr>
          <w:rFonts w:hint="default" w:ascii="Times New Roman" w:hAnsi="Times New Roman" w:eastAsia="仿宋_GB2312" w:cs="Times New Roman"/>
          <w:spacing w:val="-6"/>
          <w:szCs w:val="32"/>
        </w:rPr>
        <w:t>市乡村振兴局、市工信局</w:t>
      </w:r>
      <w:r>
        <w:rPr>
          <w:rFonts w:hint="default" w:ascii="Times New Roman" w:hAnsi="Times New Roman" w:eastAsia="仿宋_GB2312" w:cs="Times New Roman"/>
          <w:spacing w:val="-6"/>
          <w:szCs w:val="32"/>
          <w:lang w:eastAsia="zh-CN"/>
        </w:rPr>
        <w:t>、</w:t>
      </w:r>
      <w:r>
        <w:rPr>
          <w:rFonts w:hint="default" w:ascii="Times New Roman" w:hAnsi="Times New Roman" w:eastAsia="仿宋_GB2312" w:cs="Times New Roman"/>
          <w:spacing w:val="-6"/>
          <w:szCs w:val="32"/>
        </w:rPr>
        <w:t>市发改委、</w:t>
      </w:r>
      <w:r>
        <w:rPr>
          <w:rFonts w:hint="default" w:ascii="Times New Roman" w:hAnsi="Times New Roman" w:eastAsia="仿宋_GB2312" w:cs="Times New Roman"/>
          <w:szCs w:val="32"/>
        </w:rPr>
        <w:t>市林业局、市农业农村局、市文旅局、国家金融监督管理总局汉中监管分局、市工商联，各相关县区落实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both"/>
        <w:textAlignment w:val="auto"/>
        <w:rPr>
          <w:rFonts w:hint="default" w:ascii="Times New Roman" w:hAnsi="Times New Roman" w:eastAsia="仿宋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四</w:t>
      </w:r>
      <w:r>
        <w:rPr>
          <w:rFonts w:hint="default" w:ascii="Times New Roman" w:hAnsi="Times New Roman" w:eastAsia="楷体_GB2312" w:cs="Times New Roman"/>
          <w:szCs w:val="32"/>
          <w:lang w:eastAsia="zh-CN"/>
        </w:rPr>
        <w:t>）营造良好氛围</w:t>
      </w:r>
      <w:r>
        <w:rPr>
          <w:rFonts w:hint="default" w:ascii="Times New Roman" w:hAnsi="Times New Roman" w:eastAsia="楷体_GB2312" w:cs="Times New Roman"/>
          <w:szCs w:val="32"/>
        </w:rPr>
        <w:t>。</w:t>
      </w:r>
      <w:r>
        <w:rPr>
          <w:rFonts w:hint="default" w:ascii="Times New Roman" w:hAnsi="Times New Roman" w:eastAsia="仿宋_GB2312" w:cs="Times New Roman"/>
          <w:szCs w:val="32"/>
        </w:rPr>
        <w:t>深入挖掘汉中藤编文化内涵，讲好汉中藤编故事，组织开展汉中藤编进课堂、</w:t>
      </w:r>
      <w:r>
        <w:rPr>
          <w:rFonts w:hint="default" w:ascii="Times New Roman" w:hAnsi="Times New Roman" w:eastAsia="仿宋_GB2312" w:cs="Times New Roman"/>
          <w:spacing w:val="-6"/>
          <w:szCs w:val="32"/>
        </w:rPr>
        <w:t>进社区传承活动。及时总结藤编技艺传承发展中好经验好做法，</w:t>
      </w:r>
      <w:r>
        <w:rPr>
          <w:rFonts w:hint="default" w:ascii="Times New Roman" w:hAnsi="Times New Roman" w:eastAsia="仿宋_GB2312" w:cs="Times New Roman"/>
          <w:szCs w:val="32"/>
        </w:rPr>
        <w:t>大力宣传推介汉中藤编等特色产业，争取中省主流媒体关注传播汉中藤编发展成效，营造</w:t>
      </w:r>
      <w:r>
        <w:rPr>
          <w:rFonts w:hint="default" w:ascii="Times New Roman" w:hAnsi="Times New Roman" w:eastAsia="仿宋_GB2312" w:cs="Times New Roman"/>
          <w:spacing w:val="6"/>
          <w:szCs w:val="32"/>
        </w:rPr>
        <w:t>良好舆论氛围，不断提升汉中藤编的影响力、知名度和美誉度。</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牵头单位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市委宣传部，配合单位</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市农业农村局、市文旅局、市工信局、市林业局，各相关县区落实</w:t>
      </w:r>
      <w:r>
        <w:rPr>
          <w:rFonts w:hint="default" w:ascii="Times New Roman" w:hAnsi="Times New Roman" w:eastAsia="仿宋_GB2312" w:cs="Times New Roman"/>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sz w:val="40"/>
          <w:szCs w:val="40"/>
          <w:lang w:val="en-US" w:eastAsia="zh-CN"/>
        </w:rPr>
        <w:sectPr>
          <w:footerReference r:id="rId6" w:type="first"/>
          <w:headerReference r:id="rId3" w:type="default"/>
          <w:footerReference r:id="rId4" w:type="default"/>
          <w:footerReference r:id="rId5" w:type="even"/>
          <w:pgSz w:w="11906" w:h="16838"/>
          <w:pgMar w:top="2098" w:right="1474" w:bottom="1984" w:left="1587" w:header="851" w:footer="1247" w:gutter="0"/>
          <w:pgNumType w:fmt="numberInDash" w:start="1"/>
          <w:cols w:space="720" w:num="1"/>
          <w:titlePg/>
          <w:docGrid w:type="linesAndChars" w:linePitch="579" w:charSpace="-849"/>
        </w:sect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
        <w:gridCol w:w="1041"/>
        <w:gridCol w:w="7035"/>
        <w:gridCol w:w="1785"/>
        <w:gridCol w:w="186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3738"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eastAsia" w:ascii="Times New Roman" w:hAnsi="Times New Roman" w:eastAsia="方正小标宋简体" w:cs="Times New Roman"/>
                <w:i w:val="0"/>
                <w:iCs w:val="0"/>
                <w:color w:val="000000"/>
                <w:kern w:val="0"/>
                <w:sz w:val="44"/>
                <w:szCs w:val="44"/>
                <w:u w:val="none"/>
                <w:lang w:val="en-US" w:eastAsia="zh-CN" w:bidi="ar"/>
              </w:rPr>
              <w:t>关于</w:t>
            </w:r>
            <w:r>
              <w:rPr>
                <w:rFonts w:hint="default" w:ascii="Times New Roman" w:hAnsi="Times New Roman" w:eastAsia="方正小标宋简体" w:cs="Times New Roman"/>
                <w:i w:val="0"/>
                <w:iCs w:val="0"/>
                <w:color w:val="000000"/>
                <w:kern w:val="0"/>
                <w:sz w:val="44"/>
                <w:szCs w:val="44"/>
                <w:u w:val="none"/>
                <w:lang w:val="en-US" w:eastAsia="zh-CN" w:bidi="ar"/>
              </w:rPr>
              <w:t>发展壮大汉中藤编特色产业带动群众增收致富重点工作任务清单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一</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重点任务</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主要内容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牵头单位</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配合单位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落实单位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5"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培育优质资源</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开展青藤植物资源清查，摸清资源底数和藤编生产加工企业、合作社发展状况，建立资源数据库。选育宜编优良青藤品系，建设青藤种质资源库30亩，破解野生青藤粗细不均、结多节短等问题，提升藤材利用效率。建设自动化控制育苗温室，打造高标准青藤培育基地。建设藤编产业基地，新种植青藤3000亩，藤竹融合编织的水竹经济林1000亩、棕榈人工林1000亩，逐步实现藤编原材料供应由进口主导型向本地利用型转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提升加工能力</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在南郑区青藤资源富集乡村，就地布局建设2个青藤软化、去皮、剖分、漂白等初加工基地。改进青藤热处理和剖分工艺，增加藤制品后处理工艺，鼓励创新主体研制适合青藤采割、蒸煮、去节、剖分、编制等加工机械设备，初步实现青藤专业化、机械化、自动化流水线预处理和加工，提升青藤原材料加工利用效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市工信局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市科技局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南郑区落实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强化技术支撑</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依托国家林草局国际竹藤中心、陕西理工大学等科研单位，着力打造“产学研”一体化平台，成立汉中市藤编研究中心，在该中心设立汉中藤编专家工作站、培训基地、科普展览馆、非遗大师工作室。加强藤编人才培训，邀请国内知名工艺大师或行业大师来汉调研、授课、带徒，组织汉中本土传承人、手艺人在广东、四川、云南等地开展系统性培训，提高编织技术水平。开展汉中藤编种质资源、种苗繁育和青藤加工以及青藤栽植技术等科学研究与推广，制定青藤种植技术规范，提升青藤基地标准化建设水平。</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市科技局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市市场监督管理局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构建质量体系</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发挥市传统技艺协会统筹作用，指导南郑成立藤编产业协会。制定《汉中藤编编织技艺规范》，规范工艺流程、质量标准、验收标准，逐步打造地方标准和行业标准。健全产品登记、备案、贴标等工作机制，紧扣产前、产中、产后全过程，有计划、有组织推进汉中藤编发展。按照国家农产品质量安全市和全国名特优新高品质农产品全程质量控制试点市创建要求，全面推行企业、基地、产品三级认证工作，建立产品溯源体系，增强汉中藤编特色产品核心竞争力。</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管理局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市文旅局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创新工艺产品</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举办汉中藤编等技能大赛，评选推荐乡村工匠名师、大师，充分激发广大手工艺者的创新创造活力。</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市乡村振兴局</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市商务局</w:t>
            </w:r>
          </w:p>
        </w:tc>
        <w:tc>
          <w:tcPr>
            <w:tcW w:w="16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在保护传承非遗手工工艺的基础上，融合藤编与竹编工艺，尝试通过跨界融合创新藤竹、藤木、藤铁、藤布艺等“藤+”复合编织技术，将汉中地域特色文化资源深度融入产品研发中，研发符合新时代审美、需求的竹藤灯饰、竹藤挂画、家用藤具、旅游伴手礼等高附加值产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市文旅局</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605"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加快产业培育</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以南郑黄官镇为中心建设藤编循环经济产业园，鼓励各类经营主体积极入驻，自主或联合开展藤编产品研发、设计、生产、营销、展示等工作，打造藤编特色产业集群，构建生态产业链、循环经济链，推进特色产业强链、补链、延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市发改委</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市工信局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市商务局</w:t>
            </w:r>
          </w:p>
        </w:tc>
        <w:tc>
          <w:tcPr>
            <w:tcW w:w="16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0"/>
                <w:szCs w:val="20"/>
                <w:u w:val="none"/>
              </w:rPr>
            </w:pP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培育认定一批龙头企业，支持藤编企业加入国家竹藤产业发展创新驱动联盟、中国竹藤品牌集群，聚集优势资源抱团发展。</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605"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打造名优品牌</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以支持藤编产业高质量发展为目标，引导企业增强品牌意识，建立具有特色的自主品牌，积极申报国家级和省级非物质文化遗产名录项目、地理标志产品、中华老字号、中国驰名商标、陕西好商标等，全面提升汉中藤编品牌辨识度、美誉度、影响力。打造区域公用品牌，加强品牌监管，规范品牌评估、评定、评价、发布等工作。加强专利申请保护，依法对“汉中藤编”非遗项目的知识产权进行保护。</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市市场监督管理局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市文旅局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市工信局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市商务局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加强非遗传承</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挖掘汉中藤编的历史文化、时代价值、社会功用，创新表现方式，讲好非遗故事，命名一批非遗教学实践基地。依托国际竹藤中心四川青神竹编培训基地等平台，培养一批掌握竹藤编织工艺拔尖青年从业人员。将藤编参照民间工艺品艺人工种纳入政府补贴性职业技能培训范围。鼓励非遗代表性传承人申报省级、国家级技能大师工作室、工艺美术大师或行业大师。</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市文旅局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市市场监督管理局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促进融合发展</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坚持以文塑旅、以旅彰文，在有效保护的前提下，促进非遗资源跨界融合、转化利用。培育藤编工艺与旅游融合发展的集散地、特色小镇，展示藤编独特魅力。打造一批富有竹藤文化元素的自然观光、传统工坊体验、乡村旅游等精品线路。探索藤编特色休闲旅游与民宿、研学、康养融合发展新业态，示范带动藤编产旅融合发展。</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市文旅局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拓宽销售渠道</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紧扣藤编产业布局，各相关县、镇要积极配套建立仓储中心和物流设施，健全完善村级电商服务站点功能，加强与物流企业对接，提高产品快速配送能力。培育电商销售人才，加大与抖音、淘宝、京东等电商平台合作力度，鼓励企业参加博览会、展销会、交易会等经贸交流活动，拓展销售渠道。在藤编特色产品消费群体集中的城市建立直营店和体验店，在“三站一场”及景区景点设立非遗产品展销专区专柜，拓宽产品销路。鼓励企业开展外贸自营进出口业务，借助跨境电商扩大产品销售规模，不断开拓国际市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市商务局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市交通运输局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市邮政管理局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市文旅局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市市场监督管理局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市工信局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强化联农带农</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坚持“传承人领办龙头企业、手艺人参与合作社、勤快人发展庭院经济”的藤编产业发展思路，推广联村共建、以镇带村、村企合作新型村集体经济发展模式，采取“园区基地+经营主体+产业大户+传承人+农户+集体经济”的发展方式，通过务工就业、技艺帮带、订单生产、保护价收购、入股分红等措施，促进企业与农户在藤编产业发展上分工合作、优势互补，把藤编产业与农户、村集体紧密联结在产业链上，最大限度提高农户收入。将联农带农情况作为龙头企业、示范基地评选认定的重要条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市乡村振兴局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市文旅局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二</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保障措施</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主要内容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牵头部门</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配合部门</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落实单位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加强组织领导</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各县区、市级相关部门要把支持汉中藤编特色产业发展带动群众增收致富作为贯彻落实习近平总书记来汉中考察重要指示精神的一项重要政治任务，切实加强组织领导，推动工作落实。市级支持汉中藤编特色产业带动群众增收致富协调领导小组各成员单位要按照各自职能，细化任务、落实责任、建立台账、加强调度，切实抓好牵头任务和配合任务落实。南郑区等相关县区要参照市上做法，成立相应工作机构，确保各项措施落地见效。</w:t>
            </w:r>
          </w:p>
        </w:tc>
        <w:tc>
          <w:tcPr>
            <w:tcW w:w="178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市级支持汉中藤编特色产业带动群众增收致富协调领导小组各成员单位按职责分工牵头</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宋体" w:cs="Times New Roman"/>
                <w:i w:val="0"/>
                <w:iCs w:val="0"/>
                <w:color w:val="000000"/>
                <w:sz w:val="22"/>
                <w:szCs w:val="22"/>
                <w:u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强化要素保障</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严格耕地用途管制，充分尊重历史与现状，加快收集青藤种质资源，科学规划青藤扩种利用空间，通过中幼龄林抚育、低效林改造、退化林修复等森林质量提升工程，在符合条件的公益林、商品林中可适度规模化栽植培育编织用青藤材。加强与陕西理工大学等科研院所联系，创新研发藤编产业原材料加工设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市工信局</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加大资金扶持</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统筹使用乡村振兴补助资金及行业专项、东西部协作等资金，从种植、生产、研发、销售等环节支持汉中藤编产业发展。</w:t>
            </w:r>
          </w:p>
        </w:tc>
        <w:tc>
          <w:tcPr>
            <w:tcW w:w="17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市财政局</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市乡村振兴局、市工信局、市发改委</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、市林业局、市农业农村局、国家金融监督管理总局汉中监管分局、市工商联</w:t>
            </w:r>
          </w:p>
        </w:tc>
        <w:tc>
          <w:tcPr>
            <w:tcW w:w="16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0"/>
                <w:szCs w:val="20"/>
                <w:u w:val="none"/>
              </w:rPr>
            </w:pP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各相关县区每年列出一定财政资金，对藤编技艺传承和特色产业发展予以重点支持。</w:t>
            </w:r>
          </w:p>
        </w:tc>
        <w:tc>
          <w:tcPr>
            <w:tcW w:w="178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605"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0"/>
                <w:szCs w:val="20"/>
                <w:u w:val="none"/>
              </w:rPr>
            </w:pP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精心谋划申报藤编产业项目，积极争取中省支持。</w:t>
            </w:r>
          </w:p>
        </w:tc>
        <w:tc>
          <w:tcPr>
            <w:tcW w:w="17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605"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0"/>
                <w:szCs w:val="20"/>
                <w:u w:val="none"/>
              </w:rPr>
            </w:pP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鼓励金融机构针对藤编特色产业量身定制金融产品，引导社会和民间资本积极投资，为藤编产业发展提供有力支撑。</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市金融办</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0"/>
                <w:szCs w:val="20"/>
                <w:u w:val="none"/>
              </w:rPr>
            </w:pPr>
          </w:p>
        </w:tc>
        <w:tc>
          <w:tcPr>
            <w:tcW w:w="1605"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营造良好氛围</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深入挖掘汉中藤编文化内涵，讲好汉中藤编故事，组织开展汉中藤编进课堂、进社区传承活动。及时总结藤编技艺传承发展中好经验好做法，大力宣传推介汉中藤编等特色产业，争取中省主流媒体关注传播汉中藤编发展成效，营造良好舆论氛围，不断提升汉中藤编的影响力、知名度和美誉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市委宣传部</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市文旅局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市工信局</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市林业局</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各相关县区落实</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sz w:val="40"/>
          <w:szCs w:val="40"/>
          <w:lang w:val="en-US" w:eastAsia="zh-CN"/>
        </w:rPr>
        <w:sectPr>
          <w:pgSz w:w="16838" w:h="11906" w:orient="landscape"/>
          <w:pgMar w:top="1587" w:right="1928" w:bottom="1474" w:left="1814" w:header="851" w:footer="1247" w:gutter="0"/>
          <w:pgNumType w:fmt="numberInDash"/>
          <w:cols w:space="720" w:num="1"/>
          <w:titlePg/>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DdlOTk5MzJlMjI5NmQ2YjA5MzI0ZTFhMDVmYzQifQ=="/>
  </w:docVars>
  <w:rsids>
    <w:rsidRoot w:val="00000000"/>
    <w:rsid w:val="48E8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ind w:left="640" w:leftChars="200"/>
    </w:pPr>
    <w:rPr>
      <w:rFonts w:ascii="Calibri" w:hAnsi="Calibri" w:eastAsia="宋体"/>
      <w:sz w:val="21"/>
      <w:szCs w:val="22"/>
    </w:rPr>
  </w:style>
  <w:style w:type="paragraph" w:styleId="3">
    <w:name w:val="Body Text"/>
    <w:basedOn w:val="1"/>
    <w:uiPriority w:val="0"/>
    <w:rPr>
      <w:rFonts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2024-05-21T06:59:06Z</dcterms:created>
  <dc:creator>Administrator.PC-20240516LOVO</dc:creator>
  <cp:lastModifiedBy>懿轩</cp:lastModifiedBy>
  <dcterms:modified xsi:type="dcterms:W3CDTF">2024-05-21T06:59:58Z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5DB4D2AE4C224931AA63DD4B1F310ACF_12</vt:lpwstr>
  </property>
</Properties>
</file>